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6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240"/>
        <w:gridCol w:w="1400"/>
        <w:gridCol w:w="3700"/>
      </w:tblGrid>
      <w:tr w:rsidR="00B04753" w:rsidRPr="00B04753" w:rsidTr="00B04753">
        <w:trPr>
          <w:cantSplit/>
          <w:trHeight w:val="400"/>
          <w:tblHeader/>
        </w:trPr>
        <w:tc>
          <w:tcPr>
            <w:tcW w:w="4520" w:type="dxa"/>
            <w:tcBorders>
              <w:bottom w:val="dotted" w:sz="4" w:space="0" w:color="auto"/>
            </w:tcBorders>
            <w:shd w:val="clear" w:color="auto" w:fill="auto"/>
          </w:tcPr>
          <w:p w:rsidR="00B04753" w:rsidRPr="00B04753" w:rsidRDefault="00B04753" w:rsidP="00B04753">
            <w:pPr>
              <w:suppressAutoHyphens w:val="0"/>
              <w:spacing w:before="40" w:after="40" w:line="240" w:lineRule="auto"/>
              <w:rPr>
                <w:b/>
                <w:color w:val="000000"/>
                <w:szCs w:val="22"/>
                <w:lang w:eastAsia="en-GB"/>
              </w:rPr>
            </w:pPr>
            <w:bookmarkStart w:id="0" w:name="_GoBack"/>
            <w:bookmarkEnd w:id="0"/>
            <w:r w:rsidRPr="00B04753">
              <w:rPr>
                <w:b/>
                <w:color w:val="000000"/>
                <w:szCs w:val="22"/>
                <w:lang w:eastAsia="en-GB"/>
              </w:rPr>
              <w:t>Recommendation</w:t>
            </w:r>
          </w:p>
        </w:tc>
        <w:tc>
          <w:tcPr>
            <w:tcW w:w="1240" w:type="dxa"/>
            <w:tcBorders>
              <w:bottom w:val="dotted" w:sz="4" w:space="0" w:color="auto"/>
            </w:tcBorders>
            <w:shd w:val="clear" w:color="auto" w:fill="auto"/>
          </w:tcPr>
          <w:p w:rsidR="00B04753" w:rsidRPr="00B04753" w:rsidRDefault="00B04753" w:rsidP="00B04753">
            <w:pPr>
              <w:suppressAutoHyphens w:val="0"/>
              <w:spacing w:before="40" w:after="40" w:line="240" w:lineRule="auto"/>
              <w:rPr>
                <w:b/>
                <w:color w:val="000000"/>
                <w:szCs w:val="22"/>
                <w:lang w:eastAsia="en-GB"/>
              </w:rPr>
            </w:pPr>
            <w:r w:rsidRPr="00B04753">
              <w:rPr>
                <w:b/>
                <w:color w:val="000000"/>
                <w:szCs w:val="22"/>
                <w:lang w:eastAsia="en-GB"/>
              </w:rPr>
              <w:t>Recommending state/s</w:t>
            </w:r>
          </w:p>
        </w:tc>
        <w:tc>
          <w:tcPr>
            <w:tcW w:w="1400" w:type="dxa"/>
            <w:tcBorders>
              <w:bottom w:val="dotted" w:sz="4" w:space="0" w:color="auto"/>
            </w:tcBorders>
            <w:shd w:val="clear" w:color="auto" w:fill="auto"/>
          </w:tcPr>
          <w:p w:rsidR="00B04753" w:rsidRPr="00B04753" w:rsidRDefault="00B04753" w:rsidP="00B04753">
            <w:pPr>
              <w:suppressAutoHyphens w:val="0"/>
              <w:spacing w:before="40" w:after="40" w:line="240" w:lineRule="auto"/>
              <w:rPr>
                <w:b/>
                <w:color w:val="000000"/>
                <w:szCs w:val="22"/>
                <w:lang w:eastAsia="en-GB"/>
              </w:rPr>
            </w:pPr>
            <w:r w:rsidRPr="00B04753">
              <w:rPr>
                <w:b/>
                <w:color w:val="000000"/>
                <w:szCs w:val="22"/>
                <w:lang w:eastAsia="en-GB"/>
              </w:rPr>
              <w:t>Position</w:t>
            </w:r>
          </w:p>
        </w:tc>
        <w:tc>
          <w:tcPr>
            <w:tcW w:w="3700" w:type="dxa"/>
            <w:tcBorders>
              <w:bottom w:val="dotted" w:sz="4" w:space="0" w:color="auto"/>
            </w:tcBorders>
            <w:shd w:val="clear" w:color="auto" w:fill="auto"/>
          </w:tcPr>
          <w:p w:rsidR="00B04753" w:rsidRPr="00B04753" w:rsidRDefault="00B04753" w:rsidP="00B04753">
            <w:pPr>
              <w:suppressAutoHyphens w:val="0"/>
              <w:spacing w:before="40" w:after="40" w:line="240" w:lineRule="auto"/>
              <w:rPr>
                <w:b/>
                <w:color w:val="000000"/>
                <w:szCs w:val="22"/>
                <w:lang w:eastAsia="en-GB"/>
              </w:rPr>
            </w:pPr>
            <w:r w:rsidRPr="00B04753">
              <w:rPr>
                <w:b/>
                <w:color w:val="000000"/>
                <w:szCs w:val="22"/>
                <w:lang w:eastAsia="en-GB"/>
              </w:rPr>
              <w:t>Full list of rights/affected persons</w:t>
            </w:r>
          </w:p>
        </w:tc>
      </w:tr>
      <w:tr w:rsidR="00B04753" w:rsidRPr="003A171C" w:rsidTr="00FA57A0">
        <w:trPr>
          <w:cantSplit/>
        </w:trPr>
        <w:tc>
          <w:tcPr>
            <w:tcW w:w="10860" w:type="dxa"/>
            <w:gridSpan w:val="4"/>
            <w:shd w:val="clear" w:color="auto" w:fill="DBE5F1"/>
            <w:hideMark/>
          </w:tcPr>
          <w:p w:rsidR="00B04753" w:rsidRPr="003A171C" w:rsidRDefault="00B04753" w:rsidP="00B04753">
            <w:pPr>
              <w:suppressAutoHyphens w:val="0"/>
              <w:spacing w:before="40" w:after="40" w:line="240" w:lineRule="auto"/>
              <w:rPr>
                <w:b/>
                <w:i/>
                <w:color w:val="000000"/>
                <w:sz w:val="28"/>
                <w:szCs w:val="22"/>
                <w:lang w:eastAsia="en-GB"/>
              </w:rPr>
            </w:pPr>
            <w:r w:rsidRPr="003A171C">
              <w:rPr>
                <w:b/>
                <w:i/>
                <w:color w:val="000000"/>
                <w:sz w:val="28"/>
                <w:szCs w:val="22"/>
                <w:lang w:eastAsia="en-GB"/>
              </w:rPr>
              <w:t xml:space="preserve">Right or area: 2.1. Acceptance of international norms  </w:t>
            </w:r>
          </w:p>
        </w:tc>
      </w:tr>
      <w:tr w:rsidR="003A171C" w:rsidRPr="003A171C" w:rsidTr="00B04753">
        <w:trPr>
          <w:cantSplit/>
        </w:trPr>
        <w:tc>
          <w:tcPr>
            <w:tcW w:w="452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104.5 Consider continuing on to the ratification of the core human rights instruments (Trinidad and Tobago);</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2</w:t>
            </w:r>
          </w:p>
        </w:tc>
        <w:tc>
          <w:tcPr>
            <w:tcW w:w="1240" w:type="dxa"/>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Trinidad and Tobago</w:t>
            </w:r>
          </w:p>
        </w:tc>
        <w:tc>
          <w:tcPr>
            <w:tcW w:w="140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Supported</w:t>
            </w:r>
          </w:p>
          <w:p w:rsidR="003A171C" w:rsidRPr="003A171C" w:rsidRDefault="003A171C" w:rsidP="00B04753">
            <w:pPr>
              <w:suppressAutoHyphens w:val="0"/>
              <w:spacing w:before="40" w:after="40" w:line="240" w:lineRule="auto"/>
              <w:rPr>
                <w:color w:val="000000"/>
                <w:szCs w:val="22"/>
                <w:lang w:eastAsia="en-GB"/>
              </w:rPr>
            </w:pPr>
          </w:p>
        </w:tc>
        <w:tc>
          <w:tcPr>
            <w:tcW w:w="3700" w:type="dxa"/>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2.1 Acceptance of international norms</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general</w:t>
            </w:r>
          </w:p>
        </w:tc>
      </w:tr>
      <w:tr w:rsidR="003A171C" w:rsidRPr="003A171C" w:rsidTr="00B04753">
        <w:trPr>
          <w:cantSplit/>
        </w:trPr>
        <w:tc>
          <w:tcPr>
            <w:tcW w:w="452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104.6 Start the ratification process of the international instruments already signed (Uruguay);</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2</w:t>
            </w:r>
          </w:p>
        </w:tc>
        <w:tc>
          <w:tcPr>
            <w:tcW w:w="1240" w:type="dxa"/>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Uruguay</w:t>
            </w:r>
          </w:p>
        </w:tc>
        <w:tc>
          <w:tcPr>
            <w:tcW w:w="140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Supported</w:t>
            </w:r>
          </w:p>
          <w:p w:rsidR="003A171C" w:rsidRPr="003A171C" w:rsidRDefault="003A171C" w:rsidP="00B04753">
            <w:pPr>
              <w:suppressAutoHyphens w:val="0"/>
              <w:spacing w:before="40" w:after="40" w:line="240" w:lineRule="auto"/>
              <w:rPr>
                <w:color w:val="000000"/>
                <w:szCs w:val="22"/>
                <w:lang w:eastAsia="en-GB"/>
              </w:rPr>
            </w:pPr>
          </w:p>
        </w:tc>
        <w:tc>
          <w:tcPr>
            <w:tcW w:w="3700" w:type="dxa"/>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2.1 Acceptance of international norms</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general</w:t>
            </w:r>
          </w:p>
        </w:tc>
      </w:tr>
      <w:tr w:rsidR="003A171C" w:rsidRPr="003A171C" w:rsidTr="00B04753">
        <w:trPr>
          <w:cantSplit/>
        </w:trPr>
        <w:tc>
          <w:tcPr>
            <w:tcW w:w="452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104.12 Continue its efforts to accede to or ratify more human rights treaties and their Optional Protocols (Israel);</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2</w:t>
            </w:r>
          </w:p>
        </w:tc>
        <w:tc>
          <w:tcPr>
            <w:tcW w:w="1240" w:type="dxa"/>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Israel</w:t>
            </w:r>
          </w:p>
        </w:tc>
        <w:tc>
          <w:tcPr>
            <w:tcW w:w="140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Supported</w:t>
            </w:r>
          </w:p>
          <w:p w:rsidR="003A171C" w:rsidRPr="003A171C" w:rsidRDefault="003A171C" w:rsidP="00B04753">
            <w:pPr>
              <w:suppressAutoHyphens w:val="0"/>
              <w:spacing w:before="40" w:after="40" w:line="240" w:lineRule="auto"/>
              <w:rPr>
                <w:color w:val="000000"/>
                <w:szCs w:val="22"/>
                <w:lang w:eastAsia="en-GB"/>
              </w:rPr>
            </w:pPr>
          </w:p>
        </w:tc>
        <w:tc>
          <w:tcPr>
            <w:tcW w:w="3700" w:type="dxa"/>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2.1 Acceptance of international norms</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general</w:t>
            </w:r>
          </w:p>
        </w:tc>
      </w:tr>
      <w:tr w:rsidR="003A171C" w:rsidRPr="003A171C" w:rsidTr="00B04753">
        <w:trPr>
          <w:cantSplit/>
        </w:trPr>
        <w:tc>
          <w:tcPr>
            <w:tcW w:w="452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104.3 Ratify the international human rights treaties and their optional protocols, in order to strengthen the implementation and observance of international human rights law, particularly the International Covenant on Civil and Political Rights and the International Covenant on Economic, Social and Cultural Rights (Panama);</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3</w:t>
            </w:r>
          </w:p>
        </w:tc>
        <w:tc>
          <w:tcPr>
            <w:tcW w:w="1240" w:type="dxa"/>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Panama</w:t>
            </w:r>
          </w:p>
        </w:tc>
        <w:tc>
          <w:tcPr>
            <w:tcW w:w="140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Supported</w:t>
            </w:r>
          </w:p>
          <w:p w:rsidR="003A171C" w:rsidRPr="003A171C" w:rsidRDefault="003A171C" w:rsidP="00B04753">
            <w:pPr>
              <w:suppressAutoHyphens w:val="0"/>
              <w:spacing w:before="40" w:after="40" w:line="240" w:lineRule="auto"/>
              <w:rPr>
                <w:color w:val="000000"/>
                <w:szCs w:val="22"/>
                <w:lang w:eastAsia="en-GB"/>
              </w:rPr>
            </w:pPr>
          </w:p>
        </w:tc>
        <w:tc>
          <w:tcPr>
            <w:tcW w:w="3700" w:type="dxa"/>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2.1 Acceptance of international norms</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5.1 Constitutional and legislative framework</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11 Civil &amp; political rights - general measures of implementation</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21 Economic, social &amp; cultural rights - general measures of implementation</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general</w:t>
            </w:r>
          </w:p>
        </w:tc>
      </w:tr>
      <w:tr w:rsidR="003A171C" w:rsidRPr="003A171C" w:rsidTr="00B04753">
        <w:trPr>
          <w:cantSplit/>
        </w:trPr>
        <w:tc>
          <w:tcPr>
            <w:tcW w:w="452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104.14 Ratify the International Convention on the Elimination of All Forms of Racial Discrimination (Algeria);</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4</w:t>
            </w:r>
          </w:p>
        </w:tc>
        <w:tc>
          <w:tcPr>
            <w:tcW w:w="1240" w:type="dxa"/>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Algeria</w:t>
            </w:r>
          </w:p>
        </w:tc>
        <w:tc>
          <w:tcPr>
            <w:tcW w:w="140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Noted</w:t>
            </w:r>
          </w:p>
          <w:p w:rsidR="003A171C" w:rsidRPr="003A171C" w:rsidRDefault="003A171C" w:rsidP="00B04753">
            <w:pPr>
              <w:suppressAutoHyphens w:val="0"/>
              <w:spacing w:before="40" w:after="40" w:line="240" w:lineRule="auto"/>
              <w:rPr>
                <w:color w:val="000000"/>
                <w:szCs w:val="22"/>
                <w:lang w:eastAsia="en-GB"/>
              </w:rPr>
            </w:pPr>
          </w:p>
        </w:tc>
        <w:tc>
          <w:tcPr>
            <w:tcW w:w="3700" w:type="dxa"/>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2.1 Acceptance of international norms</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9 Racial discrimination</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minorities/ racial, ethnic, linguistic, religious or descent-based groups</w:t>
            </w:r>
          </w:p>
        </w:tc>
      </w:tr>
      <w:tr w:rsidR="003A171C" w:rsidRPr="003A171C" w:rsidTr="00B04753">
        <w:trPr>
          <w:cantSplit/>
        </w:trPr>
        <w:tc>
          <w:tcPr>
            <w:tcW w:w="452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104.15 Consider ratifying the International Convention on the Elimination of All Forms of Racial Discrimination (Ghana);</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4</w:t>
            </w:r>
          </w:p>
        </w:tc>
        <w:tc>
          <w:tcPr>
            <w:tcW w:w="1240" w:type="dxa"/>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Ghana</w:t>
            </w:r>
          </w:p>
        </w:tc>
        <w:tc>
          <w:tcPr>
            <w:tcW w:w="140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Noted</w:t>
            </w:r>
          </w:p>
          <w:p w:rsidR="003A171C" w:rsidRPr="003A171C" w:rsidRDefault="003A171C" w:rsidP="00B04753">
            <w:pPr>
              <w:suppressAutoHyphens w:val="0"/>
              <w:spacing w:before="40" w:after="40" w:line="240" w:lineRule="auto"/>
              <w:rPr>
                <w:color w:val="000000"/>
                <w:szCs w:val="22"/>
                <w:lang w:eastAsia="en-GB"/>
              </w:rPr>
            </w:pPr>
          </w:p>
        </w:tc>
        <w:tc>
          <w:tcPr>
            <w:tcW w:w="3700" w:type="dxa"/>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2.1 Acceptance of international norms</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9 Racial discrimination</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minorities/ racial, ethnic, linguistic, religious or descent-based groups</w:t>
            </w:r>
          </w:p>
        </w:tc>
      </w:tr>
      <w:tr w:rsidR="003A171C" w:rsidRPr="003A171C" w:rsidTr="00B04753">
        <w:trPr>
          <w:cantSplit/>
        </w:trPr>
        <w:tc>
          <w:tcPr>
            <w:tcW w:w="452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104.17 Consider ratifying the International Covenant on Civil and Political Rights (Ghana);</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3</w:t>
            </w:r>
          </w:p>
        </w:tc>
        <w:tc>
          <w:tcPr>
            <w:tcW w:w="1240" w:type="dxa"/>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Ghana</w:t>
            </w:r>
          </w:p>
        </w:tc>
        <w:tc>
          <w:tcPr>
            <w:tcW w:w="140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Supported</w:t>
            </w:r>
          </w:p>
          <w:p w:rsidR="003A171C" w:rsidRPr="003A171C" w:rsidRDefault="003A171C" w:rsidP="00B04753">
            <w:pPr>
              <w:suppressAutoHyphens w:val="0"/>
              <w:spacing w:before="40" w:after="40" w:line="240" w:lineRule="auto"/>
              <w:rPr>
                <w:color w:val="000000"/>
                <w:szCs w:val="22"/>
                <w:lang w:eastAsia="en-GB"/>
              </w:rPr>
            </w:pPr>
          </w:p>
        </w:tc>
        <w:tc>
          <w:tcPr>
            <w:tcW w:w="3700" w:type="dxa"/>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2.1 Acceptance of international norms</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11 Civil &amp; political rights - general measures of implementation</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general</w:t>
            </w:r>
          </w:p>
        </w:tc>
      </w:tr>
      <w:tr w:rsidR="003A171C" w:rsidRPr="003A171C" w:rsidTr="00B04753">
        <w:trPr>
          <w:cantSplit/>
        </w:trPr>
        <w:tc>
          <w:tcPr>
            <w:tcW w:w="452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104.1 Speed efforts to ratify the International Covenant on Civil and Political Rights and the International Covenant on Economic, Social and Cultural Rights (Namibia);</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3</w:t>
            </w:r>
          </w:p>
        </w:tc>
        <w:tc>
          <w:tcPr>
            <w:tcW w:w="1240" w:type="dxa"/>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Namibia</w:t>
            </w:r>
          </w:p>
        </w:tc>
        <w:tc>
          <w:tcPr>
            <w:tcW w:w="140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Supported</w:t>
            </w:r>
          </w:p>
          <w:p w:rsidR="003A171C" w:rsidRPr="003A171C" w:rsidRDefault="003A171C" w:rsidP="00B04753">
            <w:pPr>
              <w:suppressAutoHyphens w:val="0"/>
              <w:spacing w:before="40" w:after="40" w:line="240" w:lineRule="auto"/>
              <w:rPr>
                <w:color w:val="000000"/>
                <w:szCs w:val="22"/>
                <w:lang w:eastAsia="en-GB"/>
              </w:rPr>
            </w:pPr>
          </w:p>
        </w:tc>
        <w:tc>
          <w:tcPr>
            <w:tcW w:w="3700" w:type="dxa"/>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2.1 Acceptance of international norms</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11 Civil &amp; political rights - general measures of implementation</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21 Economic, social &amp; cultural rights - general measures of implementation</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general</w:t>
            </w:r>
          </w:p>
        </w:tc>
      </w:tr>
      <w:tr w:rsidR="003A171C" w:rsidRPr="003A171C" w:rsidTr="00B04753">
        <w:trPr>
          <w:cantSplit/>
        </w:trPr>
        <w:tc>
          <w:tcPr>
            <w:tcW w:w="452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104.2 Ratify the International Covenant on Civil and Political Rights and the International Covenant on Economic, Social and Cultural Rights (New Zealand);</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3</w:t>
            </w:r>
          </w:p>
        </w:tc>
        <w:tc>
          <w:tcPr>
            <w:tcW w:w="1240" w:type="dxa"/>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New Zealand</w:t>
            </w:r>
          </w:p>
        </w:tc>
        <w:tc>
          <w:tcPr>
            <w:tcW w:w="140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Supported</w:t>
            </w:r>
          </w:p>
          <w:p w:rsidR="003A171C" w:rsidRPr="003A171C" w:rsidRDefault="003A171C" w:rsidP="00B04753">
            <w:pPr>
              <w:suppressAutoHyphens w:val="0"/>
              <w:spacing w:before="40" w:after="40" w:line="240" w:lineRule="auto"/>
              <w:rPr>
                <w:color w:val="000000"/>
                <w:szCs w:val="22"/>
                <w:lang w:eastAsia="en-GB"/>
              </w:rPr>
            </w:pPr>
          </w:p>
        </w:tc>
        <w:tc>
          <w:tcPr>
            <w:tcW w:w="3700" w:type="dxa"/>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2.1 Acceptance of international norms</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11 Civil &amp; political rights - general measures of implementation</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21 Economic, social &amp; cultural rights - general measures of implementation</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general</w:t>
            </w:r>
          </w:p>
        </w:tc>
      </w:tr>
      <w:tr w:rsidR="003A171C" w:rsidRPr="003A171C" w:rsidTr="00B04753">
        <w:trPr>
          <w:cantSplit/>
        </w:trPr>
        <w:tc>
          <w:tcPr>
            <w:tcW w:w="452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lastRenderedPageBreak/>
              <w:t>104.4 Ratify, as a matter of priority, the International Covenant on Civil and Political Rights and the International Covenant on Economic, Social and Cultural Rights (Portugal);</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3</w:t>
            </w:r>
          </w:p>
        </w:tc>
        <w:tc>
          <w:tcPr>
            <w:tcW w:w="1240" w:type="dxa"/>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Portugal</w:t>
            </w:r>
          </w:p>
        </w:tc>
        <w:tc>
          <w:tcPr>
            <w:tcW w:w="140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Supported</w:t>
            </w:r>
          </w:p>
          <w:p w:rsidR="003A171C" w:rsidRPr="003A171C" w:rsidRDefault="003A171C" w:rsidP="00B04753">
            <w:pPr>
              <w:suppressAutoHyphens w:val="0"/>
              <w:spacing w:before="40" w:after="40" w:line="240" w:lineRule="auto"/>
              <w:rPr>
                <w:color w:val="000000"/>
                <w:szCs w:val="22"/>
                <w:lang w:eastAsia="en-GB"/>
              </w:rPr>
            </w:pPr>
          </w:p>
        </w:tc>
        <w:tc>
          <w:tcPr>
            <w:tcW w:w="3700" w:type="dxa"/>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2.1 Acceptance of international norms</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11 Civil &amp; political rights - general measures of implementation</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21 Economic, social &amp; cultural rights - general measures of implementation</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general</w:t>
            </w:r>
          </w:p>
        </w:tc>
      </w:tr>
      <w:tr w:rsidR="003A171C" w:rsidRPr="003A171C" w:rsidTr="00B04753">
        <w:trPr>
          <w:cantSplit/>
        </w:trPr>
        <w:tc>
          <w:tcPr>
            <w:tcW w:w="452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104.8 Complete its international commitment by ratifying as a priority the International Covenant on Civil and Political Rights and the International Covenant on Economic, Social and Cultural Rights (France);</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3</w:t>
            </w:r>
          </w:p>
        </w:tc>
        <w:tc>
          <w:tcPr>
            <w:tcW w:w="1240" w:type="dxa"/>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France</w:t>
            </w:r>
          </w:p>
        </w:tc>
        <w:tc>
          <w:tcPr>
            <w:tcW w:w="140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Supported</w:t>
            </w:r>
          </w:p>
          <w:p w:rsidR="003A171C" w:rsidRPr="003A171C" w:rsidRDefault="003A171C" w:rsidP="00B04753">
            <w:pPr>
              <w:suppressAutoHyphens w:val="0"/>
              <w:spacing w:before="40" w:after="40" w:line="240" w:lineRule="auto"/>
              <w:rPr>
                <w:color w:val="000000"/>
                <w:szCs w:val="22"/>
                <w:lang w:eastAsia="en-GB"/>
              </w:rPr>
            </w:pPr>
          </w:p>
        </w:tc>
        <w:tc>
          <w:tcPr>
            <w:tcW w:w="3700" w:type="dxa"/>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2.1 Acceptance of international norms</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11 Civil &amp; political rights - general measures of implementation</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21 Economic, social &amp; cultural rights - general measures of implementation</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general</w:t>
            </w:r>
          </w:p>
        </w:tc>
      </w:tr>
      <w:tr w:rsidR="003A171C" w:rsidRPr="003A171C" w:rsidTr="00B04753">
        <w:trPr>
          <w:cantSplit/>
        </w:trPr>
        <w:tc>
          <w:tcPr>
            <w:tcW w:w="452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104.13 Continue its efforts to ratify the main human rights treaties without delay, including the International Covenant on Civil and Political Rights and the International Covenant on Economic, Social and Cultural Rights (Japan);</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2, 3</w:t>
            </w:r>
          </w:p>
        </w:tc>
        <w:tc>
          <w:tcPr>
            <w:tcW w:w="1240" w:type="dxa"/>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Japan</w:t>
            </w:r>
          </w:p>
        </w:tc>
        <w:tc>
          <w:tcPr>
            <w:tcW w:w="140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Supported</w:t>
            </w:r>
          </w:p>
          <w:p w:rsidR="003A171C" w:rsidRPr="003A171C" w:rsidRDefault="003A171C" w:rsidP="00B04753">
            <w:pPr>
              <w:suppressAutoHyphens w:val="0"/>
              <w:spacing w:before="40" w:after="40" w:line="240" w:lineRule="auto"/>
              <w:rPr>
                <w:color w:val="000000"/>
                <w:szCs w:val="22"/>
                <w:lang w:eastAsia="en-GB"/>
              </w:rPr>
            </w:pPr>
          </w:p>
        </w:tc>
        <w:tc>
          <w:tcPr>
            <w:tcW w:w="3700" w:type="dxa"/>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2.1 Acceptance of international norms</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11 Civil &amp; political rights - general measures of implementation</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21 Economic, social &amp; cultural rights - general measures of implementation</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general</w:t>
            </w:r>
          </w:p>
        </w:tc>
      </w:tr>
      <w:tr w:rsidR="003A171C" w:rsidRPr="003A171C" w:rsidTr="00B04753">
        <w:trPr>
          <w:cantSplit/>
        </w:trPr>
        <w:tc>
          <w:tcPr>
            <w:tcW w:w="452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104.49 Accede to the Convention on the Prevention and Punishment of the Crime of Genocide (Armenia);</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13</w:t>
            </w:r>
          </w:p>
        </w:tc>
        <w:tc>
          <w:tcPr>
            <w:tcW w:w="1240" w:type="dxa"/>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Armenia</w:t>
            </w:r>
          </w:p>
        </w:tc>
        <w:tc>
          <w:tcPr>
            <w:tcW w:w="140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Noted</w:t>
            </w:r>
          </w:p>
          <w:p w:rsidR="003A171C" w:rsidRPr="003A171C" w:rsidRDefault="003A171C" w:rsidP="00B04753">
            <w:pPr>
              <w:suppressAutoHyphens w:val="0"/>
              <w:spacing w:before="40" w:after="40" w:line="240" w:lineRule="auto"/>
              <w:rPr>
                <w:color w:val="000000"/>
                <w:szCs w:val="22"/>
                <w:lang w:eastAsia="en-GB"/>
              </w:rPr>
            </w:pPr>
          </w:p>
        </w:tc>
        <w:tc>
          <w:tcPr>
            <w:tcW w:w="3700" w:type="dxa"/>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2.1 Acceptance of international norms</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12.2 Genocide</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general</w:t>
            </w:r>
          </w:p>
        </w:tc>
      </w:tr>
      <w:tr w:rsidR="003A171C" w:rsidRPr="003A171C" w:rsidTr="00B04753">
        <w:trPr>
          <w:cantSplit/>
        </w:trPr>
        <w:tc>
          <w:tcPr>
            <w:tcW w:w="452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104.50 Consider ratifying the Convention on the Prevention and Punishment of the Crime of Genocide (Ghana);</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13</w:t>
            </w:r>
          </w:p>
        </w:tc>
        <w:tc>
          <w:tcPr>
            <w:tcW w:w="1240" w:type="dxa"/>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Ghana</w:t>
            </w:r>
          </w:p>
        </w:tc>
        <w:tc>
          <w:tcPr>
            <w:tcW w:w="140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Noted</w:t>
            </w:r>
          </w:p>
          <w:p w:rsidR="003A171C" w:rsidRPr="003A171C" w:rsidRDefault="003A171C" w:rsidP="00B04753">
            <w:pPr>
              <w:suppressAutoHyphens w:val="0"/>
              <w:spacing w:before="40" w:after="40" w:line="240" w:lineRule="auto"/>
              <w:rPr>
                <w:color w:val="000000"/>
                <w:szCs w:val="22"/>
                <w:lang w:eastAsia="en-GB"/>
              </w:rPr>
            </w:pPr>
          </w:p>
        </w:tc>
        <w:tc>
          <w:tcPr>
            <w:tcW w:w="3700" w:type="dxa"/>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2.1 Acceptance of international norms</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12.2 Genocide</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general</w:t>
            </w:r>
          </w:p>
        </w:tc>
      </w:tr>
      <w:tr w:rsidR="003A171C" w:rsidRPr="003A171C" w:rsidTr="00B04753">
        <w:trPr>
          <w:cantSplit/>
        </w:trPr>
        <w:tc>
          <w:tcPr>
            <w:tcW w:w="452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104.16 Ratify the International Covenant on Civil and Political Rights and its Second Optional Protocol, aiming at the abolition of the death penalty (Montenegro);</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3</w:t>
            </w:r>
          </w:p>
        </w:tc>
        <w:tc>
          <w:tcPr>
            <w:tcW w:w="1240" w:type="dxa"/>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Montenegro</w:t>
            </w:r>
          </w:p>
        </w:tc>
        <w:tc>
          <w:tcPr>
            <w:tcW w:w="140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Supported</w:t>
            </w:r>
          </w:p>
          <w:p w:rsidR="003A171C" w:rsidRPr="003A171C" w:rsidRDefault="003A171C" w:rsidP="00B04753">
            <w:pPr>
              <w:suppressAutoHyphens w:val="0"/>
              <w:spacing w:before="40" w:after="40" w:line="240" w:lineRule="auto"/>
              <w:rPr>
                <w:color w:val="000000"/>
                <w:szCs w:val="22"/>
                <w:lang w:eastAsia="en-GB"/>
              </w:rPr>
            </w:pPr>
          </w:p>
        </w:tc>
        <w:tc>
          <w:tcPr>
            <w:tcW w:w="3700" w:type="dxa"/>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2.1 Acceptance of international norms</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12.4 Death penalty</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11 Civil &amp; political rights - general measures of implementation</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general</w:t>
            </w:r>
          </w:p>
        </w:tc>
      </w:tr>
      <w:tr w:rsidR="003A171C" w:rsidRPr="003A171C" w:rsidTr="00B04753">
        <w:trPr>
          <w:cantSplit/>
        </w:trPr>
        <w:tc>
          <w:tcPr>
            <w:tcW w:w="452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104.18 Ratify Second Optional Protocol to the International Covenant on Civil and Political Rights, aiming at the abolition of the death penalty (Belgium);</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3</w:t>
            </w:r>
          </w:p>
        </w:tc>
        <w:tc>
          <w:tcPr>
            <w:tcW w:w="1240" w:type="dxa"/>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Belgium</w:t>
            </w:r>
          </w:p>
        </w:tc>
        <w:tc>
          <w:tcPr>
            <w:tcW w:w="140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Supported</w:t>
            </w:r>
          </w:p>
          <w:p w:rsidR="003A171C" w:rsidRPr="003A171C" w:rsidRDefault="003A171C" w:rsidP="00B04753">
            <w:pPr>
              <w:suppressAutoHyphens w:val="0"/>
              <w:spacing w:before="40" w:after="40" w:line="240" w:lineRule="auto"/>
              <w:rPr>
                <w:color w:val="000000"/>
                <w:szCs w:val="22"/>
                <w:lang w:eastAsia="en-GB"/>
              </w:rPr>
            </w:pPr>
          </w:p>
        </w:tc>
        <w:tc>
          <w:tcPr>
            <w:tcW w:w="3700" w:type="dxa"/>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2.1 Acceptance of international norms</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12.4 Death penalty</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11 Civil &amp; political rights - general measures of implementation</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general</w:t>
            </w:r>
          </w:p>
        </w:tc>
      </w:tr>
      <w:tr w:rsidR="003A171C" w:rsidRPr="003A171C" w:rsidTr="00B04753">
        <w:trPr>
          <w:cantSplit/>
        </w:trPr>
        <w:tc>
          <w:tcPr>
            <w:tcW w:w="452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104.27 Intensify its efforts to ratify the Convention against Torture and other Cruel, Inhuman or Degrading Treatment or Punishment (Denmark);</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6</w:t>
            </w:r>
          </w:p>
        </w:tc>
        <w:tc>
          <w:tcPr>
            <w:tcW w:w="1240" w:type="dxa"/>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Denmark</w:t>
            </w:r>
          </w:p>
        </w:tc>
        <w:tc>
          <w:tcPr>
            <w:tcW w:w="140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Noted</w:t>
            </w:r>
          </w:p>
          <w:p w:rsidR="003A171C" w:rsidRPr="003A171C" w:rsidRDefault="003A171C" w:rsidP="00B04753">
            <w:pPr>
              <w:suppressAutoHyphens w:val="0"/>
              <w:spacing w:before="40" w:after="40" w:line="240" w:lineRule="auto"/>
              <w:rPr>
                <w:color w:val="000000"/>
                <w:szCs w:val="22"/>
                <w:lang w:eastAsia="en-GB"/>
              </w:rPr>
            </w:pPr>
          </w:p>
        </w:tc>
        <w:tc>
          <w:tcPr>
            <w:tcW w:w="3700" w:type="dxa"/>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2.1 Acceptance of international norms</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12.5 Prohibition of torture and cruel, inhuman or degrading treatment</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general</w:t>
            </w:r>
          </w:p>
        </w:tc>
      </w:tr>
      <w:tr w:rsidR="003A171C" w:rsidRPr="003A171C" w:rsidTr="00B04753">
        <w:trPr>
          <w:cantSplit/>
        </w:trPr>
        <w:tc>
          <w:tcPr>
            <w:tcW w:w="452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104.28 Consider ratifying the Convention against Torture and other Cruel, Inhuman or Degrading Treatment or Punishment (Ghana);</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6</w:t>
            </w:r>
          </w:p>
        </w:tc>
        <w:tc>
          <w:tcPr>
            <w:tcW w:w="1240" w:type="dxa"/>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Ghana</w:t>
            </w:r>
          </w:p>
        </w:tc>
        <w:tc>
          <w:tcPr>
            <w:tcW w:w="140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Noted</w:t>
            </w:r>
          </w:p>
          <w:p w:rsidR="003A171C" w:rsidRPr="003A171C" w:rsidRDefault="003A171C" w:rsidP="00B04753">
            <w:pPr>
              <w:suppressAutoHyphens w:val="0"/>
              <w:spacing w:before="40" w:after="40" w:line="240" w:lineRule="auto"/>
              <w:rPr>
                <w:color w:val="000000"/>
                <w:szCs w:val="22"/>
                <w:lang w:eastAsia="en-GB"/>
              </w:rPr>
            </w:pPr>
          </w:p>
        </w:tc>
        <w:tc>
          <w:tcPr>
            <w:tcW w:w="3700" w:type="dxa"/>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2.1 Acceptance of international norms</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12.5 Prohibition of torture and cruel, inhuman or degrading treatment</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general</w:t>
            </w:r>
          </w:p>
        </w:tc>
      </w:tr>
      <w:tr w:rsidR="003A171C" w:rsidRPr="003A171C" w:rsidTr="00B04753">
        <w:trPr>
          <w:cantSplit/>
        </w:trPr>
        <w:tc>
          <w:tcPr>
            <w:tcW w:w="452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lastRenderedPageBreak/>
              <w:t>104.9 Ratify all the instruments that have already been signed, in particular the International Convention on the Elimination of All Forms of Racial Discrimination, the Convention on the Elimination of All Forms of Discrimination against Women, the Convention against Torture and Other Cruel, Inhuman or Degrading Treatment or Punishment and the International Convention for the Protection of All Persons from Enforced Disappearance (France);</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2</w:t>
            </w:r>
          </w:p>
        </w:tc>
        <w:tc>
          <w:tcPr>
            <w:tcW w:w="1240" w:type="dxa"/>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France</w:t>
            </w:r>
          </w:p>
        </w:tc>
        <w:tc>
          <w:tcPr>
            <w:tcW w:w="140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Supported</w:t>
            </w:r>
          </w:p>
          <w:p w:rsidR="003A171C" w:rsidRPr="003A171C" w:rsidRDefault="003A171C" w:rsidP="00B04753">
            <w:pPr>
              <w:suppressAutoHyphens w:val="0"/>
              <w:spacing w:before="40" w:after="40" w:line="240" w:lineRule="auto"/>
              <w:rPr>
                <w:color w:val="000000"/>
                <w:szCs w:val="22"/>
                <w:lang w:eastAsia="en-GB"/>
              </w:rPr>
            </w:pPr>
          </w:p>
        </w:tc>
        <w:tc>
          <w:tcPr>
            <w:tcW w:w="3700" w:type="dxa"/>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2.1 Acceptance of international norms</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12.5 Prohibition of torture and cruel, inhuman or degrading treatment</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13.2 Enforced disappearances</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29.1 Discrimination against women</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 disappeared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women</w:t>
            </w:r>
          </w:p>
        </w:tc>
      </w:tr>
      <w:tr w:rsidR="003A171C" w:rsidRPr="003A171C" w:rsidTr="00B04753">
        <w:trPr>
          <w:cantSplit/>
        </w:trPr>
        <w:tc>
          <w:tcPr>
            <w:tcW w:w="452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104.10 Continue taking steps towards the ratification of the international human rights conventions to which Palau is a signatory, in particular the International Covenant on Civil and Political Rights, the International Convention on the Elimination of All Forms of Racial Discrimination, the International Covenant on Economic, Social and Cultural Rights, the Convention on the Elimination of All Forms of Discrimination against Women and the Convention against Torture and Other Cruel, Inhuman or Degrading Treatment or Punishment (Georgia);</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2</w:t>
            </w:r>
          </w:p>
        </w:tc>
        <w:tc>
          <w:tcPr>
            <w:tcW w:w="1240" w:type="dxa"/>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Georgia</w:t>
            </w:r>
          </w:p>
        </w:tc>
        <w:tc>
          <w:tcPr>
            <w:tcW w:w="140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Supported</w:t>
            </w:r>
          </w:p>
          <w:p w:rsidR="003A171C" w:rsidRPr="003A171C" w:rsidRDefault="003A171C" w:rsidP="00B04753">
            <w:pPr>
              <w:suppressAutoHyphens w:val="0"/>
              <w:spacing w:before="40" w:after="40" w:line="240" w:lineRule="auto"/>
              <w:rPr>
                <w:color w:val="000000"/>
                <w:szCs w:val="22"/>
                <w:lang w:eastAsia="en-GB"/>
              </w:rPr>
            </w:pPr>
          </w:p>
        </w:tc>
        <w:tc>
          <w:tcPr>
            <w:tcW w:w="3700" w:type="dxa"/>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2.1 Acceptance of international norms</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12.5 Prohibition of torture and cruel, inhuman or degrading treatment</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29.1 Discrimination against women</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11 Civil &amp; political rights - general measures of implementation</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21 Economic, social &amp; cultural rights - general measures of implementation</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 general</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women</w:t>
            </w:r>
          </w:p>
        </w:tc>
      </w:tr>
      <w:tr w:rsidR="003A171C" w:rsidRPr="003A171C" w:rsidTr="00B04753">
        <w:trPr>
          <w:cantSplit/>
        </w:trPr>
        <w:tc>
          <w:tcPr>
            <w:tcW w:w="452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104.41 Consider ratifying the International Convention on the Protection of the Rights of All Migrant Workers and Members of Their Families and the Convention against Torture and Other Cruel, Inhuman or Degrading Treatment or Punishment (Indonesia);</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8</w:t>
            </w:r>
          </w:p>
        </w:tc>
        <w:tc>
          <w:tcPr>
            <w:tcW w:w="1240" w:type="dxa"/>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Indonesia</w:t>
            </w:r>
          </w:p>
        </w:tc>
        <w:tc>
          <w:tcPr>
            <w:tcW w:w="140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Noted</w:t>
            </w:r>
          </w:p>
          <w:p w:rsidR="003A171C" w:rsidRPr="003A171C" w:rsidRDefault="003A171C" w:rsidP="00B04753">
            <w:pPr>
              <w:suppressAutoHyphens w:val="0"/>
              <w:spacing w:before="40" w:after="40" w:line="240" w:lineRule="auto"/>
              <w:rPr>
                <w:color w:val="000000"/>
                <w:szCs w:val="22"/>
                <w:lang w:eastAsia="en-GB"/>
              </w:rPr>
            </w:pPr>
          </w:p>
        </w:tc>
        <w:tc>
          <w:tcPr>
            <w:tcW w:w="3700" w:type="dxa"/>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2.1 Acceptance of international norms</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12.5 Prohibition of torture and cruel, inhuman or degrading treatment</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34 Migrants</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migrant workers</w:t>
            </w:r>
          </w:p>
        </w:tc>
      </w:tr>
      <w:tr w:rsidR="003A171C" w:rsidRPr="003A171C" w:rsidTr="00B04753">
        <w:trPr>
          <w:cantSplit/>
        </w:trPr>
        <w:tc>
          <w:tcPr>
            <w:tcW w:w="452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104.42 Ratify the International Convention for the Protection of All Persons from Enforced Disappearance (Argentina);</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9</w:t>
            </w:r>
          </w:p>
        </w:tc>
        <w:tc>
          <w:tcPr>
            <w:tcW w:w="1240" w:type="dxa"/>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Argentina</w:t>
            </w:r>
          </w:p>
        </w:tc>
        <w:tc>
          <w:tcPr>
            <w:tcW w:w="140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Noted</w:t>
            </w:r>
          </w:p>
          <w:p w:rsidR="003A171C" w:rsidRPr="003A171C" w:rsidRDefault="003A171C" w:rsidP="00B04753">
            <w:pPr>
              <w:suppressAutoHyphens w:val="0"/>
              <w:spacing w:before="40" w:after="40" w:line="240" w:lineRule="auto"/>
              <w:rPr>
                <w:color w:val="000000"/>
                <w:szCs w:val="22"/>
                <w:lang w:eastAsia="en-GB"/>
              </w:rPr>
            </w:pPr>
          </w:p>
        </w:tc>
        <w:tc>
          <w:tcPr>
            <w:tcW w:w="3700" w:type="dxa"/>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2.1 Acceptance of international norms</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13.2 Enforced disappearances</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disappeared persons</w:t>
            </w:r>
          </w:p>
        </w:tc>
      </w:tr>
      <w:tr w:rsidR="003A171C" w:rsidRPr="003A171C" w:rsidTr="00B04753">
        <w:trPr>
          <w:cantSplit/>
        </w:trPr>
        <w:tc>
          <w:tcPr>
            <w:tcW w:w="452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104.43 Consider ratifying the International Convention for the Protection of All Persons from Enforced Disappearances (Ghana);</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9</w:t>
            </w:r>
          </w:p>
        </w:tc>
        <w:tc>
          <w:tcPr>
            <w:tcW w:w="1240" w:type="dxa"/>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Ghana</w:t>
            </w:r>
          </w:p>
        </w:tc>
        <w:tc>
          <w:tcPr>
            <w:tcW w:w="140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Noted</w:t>
            </w:r>
          </w:p>
          <w:p w:rsidR="003A171C" w:rsidRPr="003A171C" w:rsidRDefault="003A171C" w:rsidP="00B04753">
            <w:pPr>
              <w:suppressAutoHyphens w:val="0"/>
              <w:spacing w:before="40" w:after="40" w:line="240" w:lineRule="auto"/>
              <w:rPr>
                <w:color w:val="000000"/>
                <w:szCs w:val="22"/>
                <w:lang w:eastAsia="en-GB"/>
              </w:rPr>
            </w:pPr>
          </w:p>
        </w:tc>
        <w:tc>
          <w:tcPr>
            <w:tcW w:w="3700" w:type="dxa"/>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2.1 Acceptance of international norms</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13.2 Enforced disappearances</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13.3 Arbitrary arrest and detention</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disappeared persons</w:t>
            </w:r>
          </w:p>
        </w:tc>
      </w:tr>
      <w:tr w:rsidR="003A171C" w:rsidRPr="003A171C" w:rsidTr="00B04753">
        <w:trPr>
          <w:cantSplit/>
        </w:trPr>
        <w:tc>
          <w:tcPr>
            <w:tcW w:w="452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104.51 Accede to the Rome Statute of the International Criminal Court, the Agreement on the Privileges and Immunities of the International Criminal Court and the 1968 Convention on the Non-Applicability of Statutory Limitations to War Crimes and Crimes against Humanity, and implement them in national law (Netherlands);</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14</w:t>
            </w:r>
          </w:p>
        </w:tc>
        <w:tc>
          <w:tcPr>
            <w:tcW w:w="1240" w:type="dxa"/>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Netherlands</w:t>
            </w:r>
          </w:p>
        </w:tc>
        <w:tc>
          <w:tcPr>
            <w:tcW w:w="140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Noted</w:t>
            </w:r>
          </w:p>
          <w:p w:rsidR="003A171C" w:rsidRPr="003A171C" w:rsidRDefault="003A171C" w:rsidP="00B04753">
            <w:pPr>
              <w:suppressAutoHyphens w:val="0"/>
              <w:spacing w:before="40" w:after="40" w:line="240" w:lineRule="auto"/>
              <w:rPr>
                <w:color w:val="000000"/>
                <w:szCs w:val="22"/>
                <w:lang w:eastAsia="en-GB"/>
              </w:rPr>
            </w:pPr>
          </w:p>
        </w:tc>
        <w:tc>
          <w:tcPr>
            <w:tcW w:w="3700" w:type="dxa"/>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2.1 Acceptance of international norms</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15.1 Administration of justice &amp; fair trial</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16 Right to an effective remedy, impunity</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20.3 International humanitarian law</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general</w:t>
            </w:r>
          </w:p>
        </w:tc>
      </w:tr>
      <w:tr w:rsidR="003A171C" w:rsidRPr="003A171C" w:rsidTr="00B04753">
        <w:trPr>
          <w:cantSplit/>
        </w:trPr>
        <w:tc>
          <w:tcPr>
            <w:tcW w:w="452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lastRenderedPageBreak/>
              <w:t>104.52 Take all necessary measures towards acceding to the Rome Statute of the International Criminal Court (Cyprus);</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14</w:t>
            </w:r>
          </w:p>
        </w:tc>
        <w:tc>
          <w:tcPr>
            <w:tcW w:w="1240" w:type="dxa"/>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Cyprus</w:t>
            </w:r>
          </w:p>
        </w:tc>
        <w:tc>
          <w:tcPr>
            <w:tcW w:w="140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Noted</w:t>
            </w:r>
          </w:p>
          <w:p w:rsidR="003A171C" w:rsidRPr="003A171C" w:rsidRDefault="003A171C" w:rsidP="00B04753">
            <w:pPr>
              <w:suppressAutoHyphens w:val="0"/>
              <w:spacing w:before="40" w:after="40" w:line="240" w:lineRule="auto"/>
              <w:rPr>
                <w:color w:val="000000"/>
                <w:szCs w:val="22"/>
                <w:lang w:eastAsia="en-GB"/>
              </w:rPr>
            </w:pPr>
          </w:p>
        </w:tc>
        <w:tc>
          <w:tcPr>
            <w:tcW w:w="3700" w:type="dxa"/>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2.1 Acceptance of international norms</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15.1 Administration of justice &amp; fair trial</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16 Right to an effective remedy, impunity</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20.3 International humanitarian law</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general</w:t>
            </w:r>
          </w:p>
        </w:tc>
      </w:tr>
      <w:tr w:rsidR="003A171C" w:rsidRPr="003A171C" w:rsidTr="00B04753">
        <w:trPr>
          <w:cantSplit/>
        </w:trPr>
        <w:tc>
          <w:tcPr>
            <w:tcW w:w="452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104.53 Accede to the Rome Statute of the International Criminal Court and fully align its national legislation with the Statute and accede to the Agreement on the Privileges and Immunities of the International Criminal Court (Estonia);</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14</w:t>
            </w:r>
          </w:p>
        </w:tc>
        <w:tc>
          <w:tcPr>
            <w:tcW w:w="1240" w:type="dxa"/>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Estonia</w:t>
            </w:r>
          </w:p>
        </w:tc>
        <w:tc>
          <w:tcPr>
            <w:tcW w:w="140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Noted</w:t>
            </w:r>
          </w:p>
          <w:p w:rsidR="003A171C" w:rsidRPr="003A171C" w:rsidRDefault="003A171C" w:rsidP="00B04753">
            <w:pPr>
              <w:suppressAutoHyphens w:val="0"/>
              <w:spacing w:before="40" w:after="40" w:line="240" w:lineRule="auto"/>
              <w:rPr>
                <w:color w:val="000000"/>
                <w:szCs w:val="22"/>
                <w:lang w:eastAsia="en-GB"/>
              </w:rPr>
            </w:pPr>
          </w:p>
        </w:tc>
        <w:tc>
          <w:tcPr>
            <w:tcW w:w="3700" w:type="dxa"/>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2.1 Acceptance of international norms</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15.1 Administration of justice &amp; fair trial</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16 Right to an effective remedy, impunity</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20.3 International humanitarian law</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general</w:t>
            </w:r>
          </w:p>
        </w:tc>
      </w:tr>
      <w:tr w:rsidR="003A171C" w:rsidRPr="003A171C" w:rsidTr="00B04753">
        <w:trPr>
          <w:cantSplit/>
        </w:trPr>
        <w:tc>
          <w:tcPr>
            <w:tcW w:w="452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104.54 Consider ratifying the Rome Statute of the International Criminal Court (Ghana);</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14</w:t>
            </w:r>
          </w:p>
        </w:tc>
        <w:tc>
          <w:tcPr>
            <w:tcW w:w="1240" w:type="dxa"/>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Ghana</w:t>
            </w:r>
          </w:p>
        </w:tc>
        <w:tc>
          <w:tcPr>
            <w:tcW w:w="140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Noted</w:t>
            </w:r>
          </w:p>
          <w:p w:rsidR="003A171C" w:rsidRPr="003A171C" w:rsidRDefault="003A171C" w:rsidP="00B04753">
            <w:pPr>
              <w:suppressAutoHyphens w:val="0"/>
              <w:spacing w:before="40" w:after="40" w:line="240" w:lineRule="auto"/>
              <w:rPr>
                <w:color w:val="000000"/>
                <w:szCs w:val="22"/>
                <w:lang w:eastAsia="en-GB"/>
              </w:rPr>
            </w:pPr>
          </w:p>
        </w:tc>
        <w:tc>
          <w:tcPr>
            <w:tcW w:w="3700" w:type="dxa"/>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2.1 Acceptance of international norms</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15.1 Administration of justice &amp; fair trial</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16 Right to an effective remedy, impunity</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20.3 International humanitarian law</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general</w:t>
            </w:r>
          </w:p>
        </w:tc>
      </w:tr>
      <w:tr w:rsidR="003A171C" w:rsidRPr="003A171C" w:rsidTr="00B04753">
        <w:trPr>
          <w:cantSplit/>
        </w:trPr>
        <w:tc>
          <w:tcPr>
            <w:tcW w:w="452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104.19 Consider ratifying the International Covenant on Economic, Social and Cultural Rights (Ghana);</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3</w:t>
            </w:r>
          </w:p>
        </w:tc>
        <w:tc>
          <w:tcPr>
            <w:tcW w:w="1240" w:type="dxa"/>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Ghana</w:t>
            </w:r>
          </w:p>
        </w:tc>
        <w:tc>
          <w:tcPr>
            <w:tcW w:w="140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Supported</w:t>
            </w:r>
          </w:p>
          <w:p w:rsidR="003A171C" w:rsidRPr="003A171C" w:rsidRDefault="003A171C" w:rsidP="00B04753">
            <w:pPr>
              <w:suppressAutoHyphens w:val="0"/>
              <w:spacing w:before="40" w:after="40" w:line="240" w:lineRule="auto"/>
              <w:rPr>
                <w:color w:val="000000"/>
                <w:szCs w:val="22"/>
                <w:lang w:eastAsia="en-GB"/>
              </w:rPr>
            </w:pPr>
          </w:p>
        </w:tc>
        <w:tc>
          <w:tcPr>
            <w:tcW w:w="3700" w:type="dxa"/>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2.1 Acceptance of international norms</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21 Economic, social &amp; cultural rights - general measures of implementation</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general</w:t>
            </w:r>
          </w:p>
        </w:tc>
      </w:tr>
      <w:tr w:rsidR="003A171C" w:rsidRPr="003A171C" w:rsidTr="00B04753">
        <w:trPr>
          <w:cantSplit/>
        </w:trPr>
        <w:tc>
          <w:tcPr>
            <w:tcW w:w="452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104.47 Consider ratifying the fundamental International Labour Organization conventions (Trinidad and Tobago);</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12</w:t>
            </w:r>
          </w:p>
        </w:tc>
        <w:tc>
          <w:tcPr>
            <w:tcW w:w="1240" w:type="dxa"/>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Trinidad and Tobago</w:t>
            </w:r>
          </w:p>
        </w:tc>
        <w:tc>
          <w:tcPr>
            <w:tcW w:w="140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Noted</w:t>
            </w:r>
          </w:p>
          <w:p w:rsidR="003A171C" w:rsidRPr="003A171C" w:rsidRDefault="003A171C" w:rsidP="00B04753">
            <w:pPr>
              <w:suppressAutoHyphens w:val="0"/>
              <w:spacing w:before="40" w:after="40" w:line="240" w:lineRule="auto"/>
              <w:rPr>
                <w:color w:val="000000"/>
                <w:szCs w:val="22"/>
                <w:lang w:eastAsia="en-GB"/>
              </w:rPr>
            </w:pPr>
          </w:p>
        </w:tc>
        <w:tc>
          <w:tcPr>
            <w:tcW w:w="3700" w:type="dxa"/>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2.1 Acceptance of international norms</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23.2 Right to just and favourable conditions of work</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general</w:t>
            </w:r>
          </w:p>
        </w:tc>
      </w:tr>
      <w:tr w:rsidR="003A171C" w:rsidRPr="003A171C" w:rsidTr="00B04753">
        <w:trPr>
          <w:cantSplit/>
        </w:trPr>
        <w:tc>
          <w:tcPr>
            <w:tcW w:w="452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104.56 Consider ratifying the United Nations Educational, Scientific and Cultural Organization Convention against Discrimination in Education (Ghana);</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15</w:t>
            </w:r>
          </w:p>
        </w:tc>
        <w:tc>
          <w:tcPr>
            <w:tcW w:w="1240" w:type="dxa"/>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Ghana</w:t>
            </w:r>
          </w:p>
        </w:tc>
        <w:tc>
          <w:tcPr>
            <w:tcW w:w="140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Supported</w:t>
            </w:r>
          </w:p>
          <w:p w:rsidR="003A171C" w:rsidRPr="003A171C" w:rsidRDefault="003A171C" w:rsidP="00B04753">
            <w:pPr>
              <w:suppressAutoHyphens w:val="0"/>
              <w:spacing w:before="40" w:after="40" w:line="240" w:lineRule="auto"/>
              <w:rPr>
                <w:color w:val="000000"/>
                <w:szCs w:val="22"/>
                <w:lang w:eastAsia="en-GB"/>
              </w:rPr>
            </w:pPr>
          </w:p>
        </w:tc>
        <w:tc>
          <w:tcPr>
            <w:tcW w:w="3700" w:type="dxa"/>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2.1 Acceptance of international norms</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25 Right to education - General</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 general</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children</w:t>
            </w:r>
          </w:p>
        </w:tc>
      </w:tr>
      <w:tr w:rsidR="003A171C" w:rsidRPr="003A171C" w:rsidTr="00B04753">
        <w:trPr>
          <w:cantSplit/>
        </w:trPr>
        <w:tc>
          <w:tcPr>
            <w:tcW w:w="452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104.20 Ratify the Convention on the Elimination of All Forms of Discrimination against Women (New Zealand);</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5</w:t>
            </w:r>
          </w:p>
        </w:tc>
        <w:tc>
          <w:tcPr>
            <w:tcW w:w="1240" w:type="dxa"/>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New Zealand</w:t>
            </w:r>
          </w:p>
        </w:tc>
        <w:tc>
          <w:tcPr>
            <w:tcW w:w="140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Noted</w:t>
            </w:r>
          </w:p>
          <w:p w:rsidR="003A171C" w:rsidRPr="003A171C" w:rsidRDefault="003A171C" w:rsidP="00B04753">
            <w:pPr>
              <w:suppressAutoHyphens w:val="0"/>
              <w:spacing w:before="40" w:after="40" w:line="240" w:lineRule="auto"/>
              <w:rPr>
                <w:color w:val="000000"/>
                <w:szCs w:val="22"/>
                <w:lang w:eastAsia="en-GB"/>
              </w:rPr>
            </w:pPr>
          </w:p>
        </w:tc>
        <w:tc>
          <w:tcPr>
            <w:tcW w:w="3700" w:type="dxa"/>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2.1 Acceptance of international norms</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29.1 Discrimination against women</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women</w:t>
            </w:r>
          </w:p>
        </w:tc>
      </w:tr>
      <w:tr w:rsidR="003A171C" w:rsidRPr="003A171C" w:rsidTr="00B04753">
        <w:trPr>
          <w:cantSplit/>
        </w:trPr>
        <w:tc>
          <w:tcPr>
            <w:tcW w:w="452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104.21 Ratify and implement the Convention on the Elimination of All Forms of Discrimination against Women  and other international human rights treaties and their Optional Protocols, as previously recommended (Slovenia);</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5</w:t>
            </w:r>
          </w:p>
        </w:tc>
        <w:tc>
          <w:tcPr>
            <w:tcW w:w="1240" w:type="dxa"/>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Slovenia</w:t>
            </w:r>
          </w:p>
        </w:tc>
        <w:tc>
          <w:tcPr>
            <w:tcW w:w="140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Noted</w:t>
            </w:r>
          </w:p>
          <w:p w:rsidR="003A171C" w:rsidRPr="003A171C" w:rsidRDefault="003A171C" w:rsidP="00B04753">
            <w:pPr>
              <w:suppressAutoHyphens w:val="0"/>
              <w:spacing w:before="40" w:after="40" w:line="240" w:lineRule="auto"/>
              <w:rPr>
                <w:color w:val="000000"/>
                <w:szCs w:val="22"/>
                <w:lang w:eastAsia="en-GB"/>
              </w:rPr>
            </w:pPr>
          </w:p>
        </w:tc>
        <w:tc>
          <w:tcPr>
            <w:tcW w:w="3700" w:type="dxa"/>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2.1 Acceptance of international norms</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29.1 Discrimination against women</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women</w:t>
            </w:r>
          </w:p>
        </w:tc>
      </w:tr>
      <w:tr w:rsidR="003A171C" w:rsidRPr="003A171C" w:rsidTr="00B04753">
        <w:trPr>
          <w:cantSplit/>
        </w:trPr>
        <w:tc>
          <w:tcPr>
            <w:tcW w:w="452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104.22 Ratify the Convention on the Elimination of All Forms of Discrimination against Women (Spain);</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5</w:t>
            </w:r>
          </w:p>
        </w:tc>
        <w:tc>
          <w:tcPr>
            <w:tcW w:w="1240" w:type="dxa"/>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Spain</w:t>
            </w:r>
          </w:p>
        </w:tc>
        <w:tc>
          <w:tcPr>
            <w:tcW w:w="140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Noted</w:t>
            </w:r>
          </w:p>
          <w:p w:rsidR="003A171C" w:rsidRPr="003A171C" w:rsidRDefault="003A171C" w:rsidP="00B04753">
            <w:pPr>
              <w:suppressAutoHyphens w:val="0"/>
              <w:spacing w:before="40" w:after="40" w:line="240" w:lineRule="auto"/>
              <w:rPr>
                <w:color w:val="000000"/>
                <w:szCs w:val="22"/>
                <w:lang w:eastAsia="en-GB"/>
              </w:rPr>
            </w:pPr>
          </w:p>
        </w:tc>
        <w:tc>
          <w:tcPr>
            <w:tcW w:w="3700" w:type="dxa"/>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2.1 Acceptance of international norms</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29.1 Discrimination against women</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women</w:t>
            </w:r>
          </w:p>
        </w:tc>
      </w:tr>
      <w:tr w:rsidR="003A171C" w:rsidRPr="003A171C" w:rsidTr="00B04753">
        <w:trPr>
          <w:cantSplit/>
        </w:trPr>
        <w:tc>
          <w:tcPr>
            <w:tcW w:w="452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104.23 Ratify the Convention on the Elimination of All Forms of Discrimination against Women at the earliest opportunity (Australia);</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5</w:t>
            </w:r>
          </w:p>
        </w:tc>
        <w:tc>
          <w:tcPr>
            <w:tcW w:w="1240" w:type="dxa"/>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Australia</w:t>
            </w:r>
          </w:p>
        </w:tc>
        <w:tc>
          <w:tcPr>
            <w:tcW w:w="140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Noted</w:t>
            </w:r>
          </w:p>
          <w:p w:rsidR="003A171C" w:rsidRPr="003A171C" w:rsidRDefault="003A171C" w:rsidP="00B04753">
            <w:pPr>
              <w:suppressAutoHyphens w:val="0"/>
              <w:spacing w:before="40" w:after="40" w:line="240" w:lineRule="auto"/>
              <w:rPr>
                <w:color w:val="000000"/>
                <w:szCs w:val="22"/>
                <w:lang w:eastAsia="en-GB"/>
              </w:rPr>
            </w:pPr>
          </w:p>
        </w:tc>
        <w:tc>
          <w:tcPr>
            <w:tcW w:w="3700" w:type="dxa"/>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2.1 Acceptance of international norms</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29.1 Discrimination against women</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women</w:t>
            </w:r>
          </w:p>
        </w:tc>
      </w:tr>
      <w:tr w:rsidR="003A171C" w:rsidRPr="003A171C" w:rsidTr="00B04753">
        <w:trPr>
          <w:cantSplit/>
        </w:trPr>
        <w:tc>
          <w:tcPr>
            <w:tcW w:w="452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lastRenderedPageBreak/>
              <w:t>104.24 Ratify the Convention on the Elimination of All Forms of Discrimination against Women (Costa Rica);</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5</w:t>
            </w:r>
          </w:p>
        </w:tc>
        <w:tc>
          <w:tcPr>
            <w:tcW w:w="1240" w:type="dxa"/>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Costa Rica</w:t>
            </w:r>
          </w:p>
        </w:tc>
        <w:tc>
          <w:tcPr>
            <w:tcW w:w="140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Noted</w:t>
            </w:r>
          </w:p>
          <w:p w:rsidR="003A171C" w:rsidRPr="003A171C" w:rsidRDefault="003A171C" w:rsidP="00B04753">
            <w:pPr>
              <w:suppressAutoHyphens w:val="0"/>
              <w:spacing w:before="40" w:after="40" w:line="240" w:lineRule="auto"/>
              <w:rPr>
                <w:color w:val="000000"/>
                <w:szCs w:val="22"/>
                <w:lang w:eastAsia="en-GB"/>
              </w:rPr>
            </w:pPr>
          </w:p>
        </w:tc>
        <w:tc>
          <w:tcPr>
            <w:tcW w:w="3700" w:type="dxa"/>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2.1 Acceptance of international norms</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29.1 Discrimination against women</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women</w:t>
            </w:r>
          </w:p>
        </w:tc>
      </w:tr>
      <w:tr w:rsidR="003A171C" w:rsidRPr="003A171C" w:rsidTr="00B04753">
        <w:trPr>
          <w:cantSplit/>
        </w:trPr>
        <w:tc>
          <w:tcPr>
            <w:tcW w:w="452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104.25 Consider ratifying the Convention on the Elimination of All Forms of Discrimination against Women (Ghana);</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5</w:t>
            </w:r>
          </w:p>
        </w:tc>
        <w:tc>
          <w:tcPr>
            <w:tcW w:w="1240" w:type="dxa"/>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Ghana</w:t>
            </w:r>
          </w:p>
        </w:tc>
        <w:tc>
          <w:tcPr>
            <w:tcW w:w="140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Noted</w:t>
            </w:r>
          </w:p>
          <w:p w:rsidR="003A171C" w:rsidRPr="003A171C" w:rsidRDefault="003A171C" w:rsidP="00B04753">
            <w:pPr>
              <w:suppressAutoHyphens w:val="0"/>
              <w:spacing w:before="40" w:after="40" w:line="240" w:lineRule="auto"/>
              <w:rPr>
                <w:color w:val="000000"/>
                <w:szCs w:val="22"/>
                <w:lang w:eastAsia="en-GB"/>
              </w:rPr>
            </w:pPr>
          </w:p>
        </w:tc>
        <w:tc>
          <w:tcPr>
            <w:tcW w:w="3700" w:type="dxa"/>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2.1 Acceptance of international norms</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29.1 Discrimination against women</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women</w:t>
            </w:r>
          </w:p>
        </w:tc>
      </w:tr>
      <w:tr w:rsidR="003A171C" w:rsidRPr="003A171C" w:rsidTr="00B04753">
        <w:trPr>
          <w:cantSplit/>
        </w:trPr>
        <w:tc>
          <w:tcPr>
            <w:tcW w:w="452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104.26 Consider ratifying the Convention on the Elimination of All Forms of Discrimination against Women and to ensure women equal inheritance rights (Italy);</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5</w:t>
            </w:r>
          </w:p>
        </w:tc>
        <w:tc>
          <w:tcPr>
            <w:tcW w:w="1240" w:type="dxa"/>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Italy</w:t>
            </w:r>
          </w:p>
        </w:tc>
        <w:tc>
          <w:tcPr>
            <w:tcW w:w="140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Noted</w:t>
            </w:r>
          </w:p>
          <w:p w:rsidR="003A171C" w:rsidRPr="003A171C" w:rsidRDefault="003A171C" w:rsidP="00B04753">
            <w:pPr>
              <w:suppressAutoHyphens w:val="0"/>
              <w:spacing w:before="40" w:after="40" w:line="240" w:lineRule="auto"/>
              <w:rPr>
                <w:color w:val="000000"/>
                <w:szCs w:val="22"/>
                <w:lang w:eastAsia="en-GB"/>
              </w:rPr>
            </w:pPr>
          </w:p>
        </w:tc>
        <w:tc>
          <w:tcPr>
            <w:tcW w:w="3700" w:type="dxa"/>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2.1 Acceptance of international norms</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29.1 Discrimination against women</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women</w:t>
            </w:r>
          </w:p>
        </w:tc>
      </w:tr>
      <w:tr w:rsidR="003A171C" w:rsidRPr="003A171C" w:rsidTr="00B04753">
        <w:trPr>
          <w:cantSplit/>
        </w:trPr>
        <w:tc>
          <w:tcPr>
            <w:tcW w:w="452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104.7 Ratify the Convention on the Elimination of All Forms of Discrimination against Women, the International Covenant on Civil and Political Rights and the International Covenant on Economic, Social and Cultural Rights (Canada);</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5</w:t>
            </w:r>
          </w:p>
        </w:tc>
        <w:tc>
          <w:tcPr>
            <w:tcW w:w="1240" w:type="dxa"/>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Canada</w:t>
            </w:r>
          </w:p>
        </w:tc>
        <w:tc>
          <w:tcPr>
            <w:tcW w:w="140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Noted</w:t>
            </w:r>
          </w:p>
          <w:p w:rsidR="003A171C" w:rsidRPr="003A171C" w:rsidRDefault="003A171C" w:rsidP="00B04753">
            <w:pPr>
              <w:suppressAutoHyphens w:val="0"/>
              <w:spacing w:before="40" w:after="40" w:line="240" w:lineRule="auto"/>
              <w:rPr>
                <w:color w:val="000000"/>
                <w:szCs w:val="22"/>
                <w:lang w:eastAsia="en-GB"/>
              </w:rPr>
            </w:pPr>
          </w:p>
        </w:tc>
        <w:tc>
          <w:tcPr>
            <w:tcW w:w="3700" w:type="dxa"/>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2.1 Acceptance of international norms</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29.1 Discrimination against women</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11 Civil &amp; political rights - general measures of implementation</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21 Economic, social &amp; cultural rights - general measures of implementation</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 general</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women</w:t>
            </w:r>
          </w:p>
        </w:tc>
      </w:tr>
      <w:tr w:rsidR="003A171C" w:rsidRPr="003A171C" w:rsidTr="00B04753">
        <w:trPr>
          <w:cantSplit/>
        </w:trPr>
        <w:tc>
          <w:tcPr>
            <w:tcW w:w="452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104.34 Consider acceding to the three Optional Protocols to the Convention on the Rights of the Child (Uruguay);</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7</w:t>
            </w:r>
          </w:p>
        </w:tc>
        <w:tc>
          <w:tcPr>
            <w:tcW w:w="1240" w:type="dxa"/>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Uruguay</w:t>
            </w:r>
          </w:p>
        </w:tc>
        <w:tc>
          <w:tcPr>
            <w:tcW w:w="140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Supported</w:t>
            </w:r>
          </w:p>
          <w:p w:rsidR="003A171C" w:rsidRPr="003A171C" w:rsidRDefault="003A171C" w:rsidP="00B04753">
            <w:pPr>
              <w:suppressAutoHyphens w:val="0"/>
              <w:spacing w:before="40" w:after="40" w:line="240" w:lineRule="auto"/>
              <w:rPr>
                <w:color w:val="000000"/>
                <w:szCs w:val="22"/>
                <w:lang w:eastAsia="en-GB"/>
              </w:rPr>
            </w:pPr>
          </w:p>
        </w:tc>
        <w:tc>
          <w:tcPr>
            <w:tcW w:w="3700" w:type="dxa"/>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2.1 Acceptance of international norms</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30.1 Children: definition; general principles; protection</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children</w:t>
            </w:r>
          </w:p>
        </w:tc>
      </w:tr>
      <w:tr w:rsidR="003A171C" w:rsidRPr="003A171C" w:rsidTr="00B04753">
        <w:trPr>
          <w:cantSplit/>
        </w:trPr>
        <w:tc>
          <w:tcPr>
            <w:tcW w:w="452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104.46 Ratify the Hague Convention on the Civil Aspects of International Child Abduction (Belgium);</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11</w:t>
            </w:r>
          </w:p>
        </w:tc>
        <w:tc>
          <w:tcPr>
            <w:tcW w:w="1240" w:type="dxa"/>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Belgium</w:t>
            </w:r>
          </w:p>
        </w:tc>
        <w:tc>
          <w:tcPr>
            <w:tcW w:w="140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Noted</w:t>
            </w:r>
          </w:p>
          <w:p w:rsidR="003A171C" w:rsidRPr="003A171C" w:rsidRDefault="003A171C" w:rsidP="00B04753">
            <w:pPr>
              <w:suppressAutoHyphens w:val="0"/>
              <w:spacing w:before="40" w:after="40" w:line="240" w:lineRule="auto"/>
              <w:rPr>
                <w:color w:val="000000"/>
                <w:szCs w:val="22"/>
                <w:lang w:eastAsia="en-GB"/>
              </w:rPr>
            </w:pPr>
          </w:p>
        </w:tc>
        <w:tc>
          <w:tcPr>
            <w:tcW w:w="3700" w:type="dxa"/>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2.1 Acceptance of international norms</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30.1 Children: definition; general principles; protection</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19 Rights related to marriage &amp; family</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children</w:t>
            </w:r>
          </w:p>
        </w:tc>
      </w:tr>
      <w:tr w:rsidR="003A171C" w:rsidRPr="003A171C" w:rsidTr="00B04753">
        <w:trPr>
          <w:cantSplit/>
        </w:trPr>
        <w:tc>
          <w:tcPr>
            <w:tcW w:w="452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104.38 Ratify the Optional Protocols to the Convention on the Rights of the Child on the involvement of children in armed conflict and on the sale of children, child prostitution and child pornography (Germany);</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7</w:t>
            </w:r>
          </w:p>
        </w:tc>
        <w:tc>
          <w:tcPr>
            <w:tcW w:w="1240" w:type="dxa"/>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Germany</w:t>
            </w:r>
          </w:p>
        </w:tc>
        <w:tc>
          <w:tcPr>
            <w:tcW w:w="140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Supported</w:t>
            </w:r>
          </w:p>
          <w:p w:rsidR="003A171C" w:rsidRPr="003A171C" w:rsidRDefault="003A171C" w:rsidP="00B04753">
            <w:pPr>
              <w:suppressAutoHyphens w:val="0"/>
              <w:spacing w:before="40" w:after="40" w:line="240" w:lineRule="auto"/>
              <w:rPr>
                <w:color w:val="000000"/>
                <w:szCs w:val="22"/>
                <w:lang w:eastAsia="en-GB"/>
              </w:rPr>
            </w:pPr>
          </w:p>
        </w:tc>
        <w:tc>
          <w:tcPr>
            <w:tcW w:w="3700" w:type="dxa"/>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2.1 Acceptance of international norms</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30.3 Children: protection against exploitation</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30.5 Children in armed conflict</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30.1 Children: definition; general principles; protection</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 children</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persons affected by armed conflict</w:t>
            </w:r>
          </w:p>
        </w:tc>
      </w:tr>
      <w:tr w:rsidR="003A171C" w:rsidRPr="003A171C" w:rsidTr="00B04753">
        <w:trPr>
          <w:cantSplit/>
        </w:trPr>
        <w:tc>
          <w:tcPr>
            <w:tcW w:w="452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104.39 Ratify the International Convention on the Protection of the Rights of All Migrant Workers and Members of Their Families (Algeria);</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8</w:t>
            </w:r>
          </w:p>
        </w:tc>
        <w:tc>
          <w:tcPr>
            <w:tcW w:w="1240" w:type="dxa"/>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Algeria</w:t>
            </w:r>
          </w:p>
        </w:tc>
        <w:tc>
          <w:tcPr>
            <w:tcW w:w="140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Noted</w:t>
            </w:r>
          </w:p>
          <w:p w:rsidR="003A171C" w:rsidRPr="003A171C" w:rsidRDefault="003A171C" w:rsidP="00B04753">
            <w:pPr>
              <w:suppressAutoHyphens w:val="0"/>
              <w:spacing w:before="40" w:after="40" w:line="240" w:lineRule="auto"/>
              <w:rPr>
                <w:color w:val="000000"/>
                <w:szCs w:val="22"/>
                <w:lang w:eastAsia="en-GB"/>
              </w:rPr>
            </w:pPr>
          </w:p>
        </w:tc>
        <w:tc>
          <w:tcPr>
            <w:tcW w:w="3700" w:type="dxa"/>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2.1 Acceptance of international norms</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34 Migrants</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migrant workers</w:t>
            </w:r>
          </w:p>
        </w:tc>
      </w:tr>
      <w:tr w:rsidR="003A171C" w:rsidRPr="003A171C" w:rsidTr="00B04753">
        <w:trPr>
          <w:cantSplit/>
        </w:trPr>
        <w:tc>
          <w:tcPr>
            <w:tcW w:w="452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104.40 Consider ratifying the International Convention on the Protection of the Rights of All Migrant Workers and Members of Their Families (Ghana);</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8</w:t>
            </w:r>
          </w:p>
        </w:tc>
        <w:tc>
          <w:tcPr>
            <w:tcW w:w="1240" w:type="dxa"/>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Ghana</w:t>
            </w:r>
          </w:p>
        </w:tc>
        <w:tc>
          <w:tcPr>
            <w:tcW w:w="140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Noted</w:t>
            </w:r>
          </w:p>
          <w:p w:rsidR="003A171C" w:rsidRPr="003A171C" w:rsidRDefault="003A171C" w:rsidP="00B04753">
            <w:pPr>
              <w:suppressAutoHyphens w:val="0"/>
              <w:spacing w:before="40" w:after="40" w:line="240" w:lineRule="auto"/>
              <w:rPr>
                <w:color w:val="000000"/>
                <w:szCs w:val="22"/>
                <w:lang w:eastAsia="en-GB"/>
              </w:rPr>
            </w:pPr>
          </w:p>
        </w:tc>
        <w:tc>
          <w:tcPr>
            <w:tcW w:w="3700" w:type="dxa"/>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2.1 Acceptance of international norms</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34 Migrants</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migrant workers</w:t>
            </w:r>
          </w:p>
        </w:tc>
      </w:tr>
      <w:tr w:rsidR="003A171C" w:rsidRPr="003A171C" w:rsidTr="00B04753">
        <w:trPr>
          <w:cantSplit/>
        </w:trPr>
        <w:tc>
          <w:tcPr>
            <w:tcW w:w="452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104.55 Ratify the 1951 Convention relating to the Status of Refugees and its 1967 Protocol (Costa Rica);</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14</w:t>
            </w:r>
          </w:p>
        </w:tc>
        <w:tc>
          <w:tcPr>
            <w:tcW w:w="1240" w:type="dxa"/>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Costa Rica</w:t>
            </w:r>
          </w:p>
        </w:tc>
        <w:tc>
          <w:tcPr>
            <w:tcW w:w="140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Noted</w:t>
            </w:r>
          </w:p>
          <w:p w:rsidR="003A171C" w:rsidRPr="003A171C" w:rsidRDefault="003A171C" w:rsidP="00B04753">
            <w:pPr>
              <w:suppressAutoHyphens w:val="0"/>
              <w:spacing w:before="40" w:after="40" w:line="240" w:lineRule="auto"/>
              <w:rPr>
                <w:color w:val="000000"/>
                <w:szCs w:val="22"/>
                <w:lang w:eastAsia="en-GB"/>
              </w:rPr>
            </w:pPr>
          </w:p>
        </w:tc>
        <w:tc>
          <w:tcPr>
            <w:tcW w:w="3700" w:type="dxa"/>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2.1 Acceptance of international norms</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35 Refugees &amp; internally displaced persons</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refugees and asylum-seekers</w:t>
            </w:r>
          </w:p>
        </w:tc>
      </w:tr>
      <w:tr w:rsidR="003A171C" w:rsidRPr="003A171C" w:rsidTr="00B04753">
        <w:trPr>
          <w:cantSplit/>
        </w:trPr>
        <w:tc>
          <w:tcPr>
            <w:tcW w:w="4520" w:type="dxa"/>
            <w:tcBorders>
              <w:bottom w:val="dotted" w:sz="4" w:space="0" w:color="auto"/>
            </w:tcBorders>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lastRenderedPageBreak/>
              <w:t>104.11 Ratify those conventions which Palau has not ratified, as previously recommended (Iraq);</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2</w:t>
            </w:r>
          </w:p>
        </w:tc>
        <w:tc>
          <w:tcPr>
            <w:tcW w:w="1240" w:type="dxa"/>
            <w:tcBorders>
              <w:bottom w:val="dotted" w:sz="4" w:space="0" w:color="auto"/>
            </w:tcBorders>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Iraq</w:t>
            </w:r>
          </w:p>
        </w:tc>
        <w:tc>
          <w:tcPr>
            <w:tcW w:w="1400" w:type="dxa"/>
            <w:tcBorders>
              <w:bottom w:val="dotted" w:sz="4" w:space="0" w:color="auto"/>
            </w:tcBorders>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Supported</w:t>
            </w:r>
          </w:p>
          <w:p w:rsidR="003A171C" w:rsidRPr="003A171C" w:rsidRDefault="003A171C" w:rsidP="00B04753">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2.1 Acceptance of international norms</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42 Follow-up to UPR</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general</w:t>
            </w:r>
          </w:p>
        </w:tc>
      </w:tr>
      <w:tr w:rsidR="00B04753" w:rsidRPr="003A171C" w:rsidTr="00547CE1">
        <w:trPr>
          <w:cantSplit/>
        </w:trPr>
        <w:tc>
          <w:tcPr>
            <w:tcW w:w="10860" w:type="dxa"/>
            <w:gridSpan w:val="4"/>
            <w:shd w:val="clear" w:color="auto" w:fill="DBE5F1"/>
            <w:hideMark/>
          </w:tcPr>
          <w:p w:rsidR="00B04753" w:rsidRPr="003A171C" w:rsidRDefault="00B04753" w:rsidP="00B04753">
            <w:pPr>
              <w:suppressAutoHyphens w:val="0"/>
              <w:spacing w:before="40" w:after="40" w:line="240" w:lineRule="auto"/>
              <w:rPr>
                <w:b/>
                <w:i/>
                <w:color w:val="000000"/>
                <w:sz w:val="28"/>
                <w:szCs w:val="22"/>
                <w:lang w:eastAsia="en-GB"/>
              </w:rPr>
            </w:pPr>
            <w:r w:rsidRPr="003A171C">
              <w:rPr>
                <w:b/>
                <w:i/>
                <w:color w:val="000000"/>
                <w:sz w:val="28"/>
                <w:szCs w:val="22"/>
                <w:lang w:eastAsia="en-GB"/>
              </w:rPr>
              <w:t>Right or area: 3.1. Cooperation with treaty bodies</w:t>
            </w:r>
          </w:p>
        </w:tc>
      </w:tr>
      <w:tr w:rsidR="003A171C" w:rsidRPr="003A171C" w:rsidTr="00B04753">
        <w:trPr>
          <w:cantSplit/>
        </w:trPr>
        <w:tc>
          <w:tcPr>
            <w:tcW w:w="4520" w:type="dxa"/>
            <w:tcBorders>
              <w:bottom w:val="dotted" w:sz="4" w:space="0" w:color="auto"/>
            </w:tcBorders>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104.74 Continue to engage international and regional partners to seek technical and other assistance towards its full compliance with its human rights treaties obligations (Philippines);</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18</w:t>
            </w:r>
          </w:p>
        </w:tc>
        <w:tc>
          <w:tcPr>
            <w:tcW w:w="1240" w:type="dxa"/>
            <w:tcBorders>
              <w:bottom w:val="dotted" w:sz="4" w:space="0" w:color="auto"/>
            </w:tcBorders>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Philippines</w:t>
            </w:r>
          </w:p>
        </w:tc>
        <w:tc>
          <w:tcPr>
            <w:tcW w:w="1400" w:type="dxa"/>
            <w:tcBorders>
              <w:bottom w:val="dotted" w:sz="4" w:space="0" w:color="auto"/>
            </w:tcBorders>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Supported</w:t>
            </w:r>
          </w:p>
          <w:p w:rsidR="003A171C" w:rsidRPr="003A171C" w:rsidRDefault="003A171C" w:rsidP="00B04753">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04753" w:rsidRPr="00B04753" w:rsidRDefault="00B04753" w:rsidP="00B04753">
            <w:pPr>
              <w:suppressAutoHyphens w:val="0"/>
              <w:spacing w:line="240" w:lineRule="auto"/>
              <w:rPr>
                <w:color w:val="000000"/>
                <w:sz w:val="16"/>
                <w:szCs w:val="22"/>
                <w:lang w:eastAsia="en-GB"/>
              </w:rPr>
            </w:pP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general</w:t>
            </w:r>
          </w:p>
        </w:tc>
      </w:tr>
      <w:tr w:rsidR="00B04753" w:rsidRPr="003A171C" w:rsidTr="00E42CDF">
        <w:trPr>
          <w:cantSplit/>
        </w:trPr>
        <w:tc>
          <w:tcPr>
            <w:tcW w:w="10860" w:type="dxa"/>
            <w:gridSpan w:val="4"/>
            <w:shd w:val="clear" w:color="auto" w:fill="DBE5F1"/>
            <w:hideMark/>
          </w:tcPr>
          <w:p w:rsidR="00B04753" w:rsidRPr="003A171C" w:rsidRDefault="00B04753" w:rsidP="00B04753">
            <w:pPr>
              <w:suppressAutoHyphens w:val="0"/>
              <w:spacing w:before="40" w:after="40" w:line="240" w:lineRule="auto"/>
              <w:rPr>
                <w:b/>
                <w:i/>
                <w:color w:val="000000"/>
                <w:sz w:val="28"/>
                <w:szCs w:val="22"/>
                <w:lang w:eastAsia="en-GB"/>
              </w:rPr>
            </w:pPr>
            <w:r w:rsidRPr="003A171C">
              <w:rPr>
                <w:b/>
                <w:i/>
                <w:color w:val="000000"/>
                <w:sz w:val="28"/>
                <w:szCs w:val="22"/>
                <w:lang w:eastAsia="en-GB"/>
              </w:rPr>
              <w:t>Right or area: 5.1. Constitutional &amp; legislative framework</w:t>
            </w:r>
          </w:p>
        </w:tc>
      </w:tr>
      <w:tr w:rsidR="003A171C" w:rsidRPr="003A171C" w:rsidTr="00B04753">
        <w:trPr>
          <w:cantSplit/>
        </w:trPr>
        <w:tc>
          <w:tcPr>
            <w:tcW w:w="452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104.57 Continue to implement laws for further protection of human rights of the people (Pakistan);</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16</w:t>
            </w:r>
          </w:p>
        </w:tc>
        <w:tc>
          <w:tcPr>
            <w:tcW w:w="1240" w:type="dxa"/>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Pakistan</w:t>
            </w:r>
          </w:p>
        </w:tc>
        <w:tc>
          <w:tcPr>
            <w:tcW w:w="140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Supported</w:t>
            </w:r>
          </w:p>
          <w:p w:rsidR="003A171C" w:rsidRPr="003A171C" w:rsidRDefault="003A171C" w:rsidP="00B04753">
            <w:pPr>
              <w:suppressAutoHyphens w:val="0"/>
              <w:spacing w:before="40" w:after="40" w:line="240" w:lineRule="auto"/>
              <w:rPr>
                <w:color w:val="000000"/>
                <w:szCs w:val="22"/>
                <w:lang w:eastAsia="en-GB"/>
              </w:rPr>
            </w:pPr>
          </w:p>
        </w:tc>
        <w:tc>
          <w:tcPr>
            <w:tcW w:w="3700" w:type="dxa"/>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5.1 Constitutional and legislative framework</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general</w:t>
            </w:r>
          </w:p>
        </w:tc>
      </w:tr>
      <w:tr w:rsidR="003A171C" w:rsidRPr="003A171C" w:rsidTr="00B04753">
        <w:trPr>
          <w:cantSplit/>
        </w:trPr>
        <w:tc>
          <w:tcPr>
            <w:tcW w:w="4520" w:type="dxa"/>
            <w:tcBorders>
              <w:bottom w:val="dotted" w:sz="4" w:space="0" w:color="auto"/>
            </w:tcBorders>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104.58 Redouble efforts through legislative measures and public policies to ensure that its legislation is aligned with international human rights obligations (Panama);</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16</w:t>
            </w:r>
          </w:p>
        </w:tc>
        <w:tc>
          <w:tcPr>
            <w:tcW w:w="1240" w:type="dxa"/>
            <w:tcBorders>
              <w:bottom w:val="dotted" w:sz="4" w:space="0" w:color="auto"/>
            </w:tcBorders>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Panama</w:t>
            </w:r>
          </w:p>
        </w:tc>
        <w:tc>
          <w:tcPr>
            <w:tcW w:w="1400" w:type="dxa"/>
            <w:tcBorders>
              <w:bottom w:val="dotted" w:sz="4" w:space="0" w:color="auto"/>
            </w:tcBorders>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Supported</w:t>
            </w:r>
          </w:p>
          <w:p w:rsidR="003A171C" w:rsidRPr="003A171C" w:rsidRDefault="003A171C" w:rsidP="00B04753">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5.1 Constitutional and legislative framework</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general</w:t>
            </w:r>
          </w:p>
        </w:tc>
      </w:tr>
      <w:tr w:rsidR="00B04753" w:rsidRPr="003A171C" w:rsidTr="00550F9F">
        <w:trPr>
          <w:cantSplit/>
        </w:trPr>
        <w:tc>
          <w:tcPr>
            <w:tcW w:w="10860" w:type="dxa"/>
            <w:gridSpan w:val="4"/>
            <w:shd w:val="clear" w:color="auto" w:fill="DBE5F1"/>
            <w:hideMark/>
          </w:tcPr>
          <w:p w:rsidR="00B04753" w:rsidRPr="003A171C" w:rsidRDefault="00B04753" w:rsidP="00B04753">
            <w:pPr>
              <w:suppressAutoHyphens w:val="0"/>
              <w:spacing w:before="40" w:after="40" w:line="240" w:lineRule="auto"/>
              <w:rPr>
                <w:b/>
                <w:i/>
                <w:color w:val="000000"/>
                <w:sz w:val="28"/>
                <w:szCs w:val="22"/>
                <w:lang w:eastAsia="en-GB"/>
              </w:rPr>
            </w:pPr>
            <w:r w:rsidRPr="003A171C">
              <w:rPr>
                <w:b/>
                <w:i/>
                <w:color w:val="000000"/>
                <w:sz w:val="28"/>
                <w:szCs w:val="22"/>
                <w:lang w:eastAsia="en-GB"/>
              </w:rPr>
              <w:t>Right or area: 5.2. Institutions &amp; policies</w:t>
            </w:r>
          </w:p>
        </w:tc>
      </w:tr>
      <w:tr w:rsidR="003A171C" w:rsidRPr="003A171C" w:rsidTr="00B04753">
        <w:trPr>
          <w:cantSplit/>
        </w:trPr>
        <w:tc>
          <w:tcPr>
            <w:tcW w:w="452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104.60 Establish a national human rights institution that fully complies with the Paris Principles (Portugal);</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17</w:t>
            </w:r>
          </w:p>
        </w:tc>
        <w:tc>
          <w:tcPr>
            <w:tcW w:w="1240" w:type="dxa"/>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Portugal</w:t>
            </w:r>
          </w:p>
        </w:tc>
        <w:tc>
          <w:tcPr>
            <w:tcW w:w="140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Supported</w:t>
            </w:r>
          </w:p>
          <w:p w:rsidR="003A171C" w:rsidRPr="003A171C" w:rsidRDefault="003A171C" w:rsidP="00B04753">
            <w:pPr>
              <w:suppressAutoHyphens w:val="0"/>
              <w:spacing w:before="40" w:after="40" w:line="240" w:lineRule="auto"/>
              <w:rPr>
                <w:color w:val="000000"/>
                <w:szCs w:val="22"/>
                <w:lang w:eastAsia="en-GB"/>
              </w:rPr>
            </w:pPr>
          </w:p>
        </w:tc>
        <w:tc>
          <w:tcPr>
            <w:tcW w:w="3700" w:type="dxa"/>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5.2 Institutions &amp; policies - General</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general</w:t>
            </w:r>
          </w:p>
        </w:tc>
      </w:tr>
      <w:tr w:rsidR="003A171C" w:rsidRPr="003A171C" w:rsidTr="00B04753">
        <w:trPr>
          <w:cantSplit/>
        </w:trPr>
        <w:tc>
          <w:tcPr>
            <w:tcW w:w="452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104.61 Continue taking the necessary steps to set up a national human rights institution in line with the Paris Principles (Bolivarian Republic of Venezuela);</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17</w:t>
            </w:r>
          </w:p>
        </w:tc>
        <w:tc>
          <w:tcPr>
            <w:tcW w:w="1240" w:type="dxa"/>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Venezuela (Bolivarian Republic of)</w:t>
            </w:r>
            <w:r w:rsidR="00B04753" w:rsidRPr="003A171C">
              <w:rPr>
                <w:color w:val="000000"/>
                <w:szCs w:val="22"/>
                <w:lang w:eastAsia="en-GB"/>
              </w:rPr>
              <w:t xml:space="preserve"> </w:t>
            </w:r>
          </w:p>
        </w:tc>
        <w:tc>
          <w:tcPr>
            <w:tcW w:w="140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Supported</w:t>
            </w:r>
          </w:p>
          <w:p w:rsidR="003A171C" w:rsidRPr="003A171C" w:rsidRDefault="003A171C" w:rsidP="00B04753">
            <w:pPr>
              <w:suppressAutoHyphens w:val="0"/>
              <w:spacing w:before="40" w:after="40" w:line="240" w:lineRule="auto"/>
              <w:rPr>
                <w:color w:val="000000"/>
                <w:szCs w:val="22"/>
                <w:lang w:eastAsia="en-GB"/>
              </w:rPr>
            </w:pPr>
          </w:p>
        </w:tc>
        <w:tc>
          <w:tcPr>
            <w:tcW w:w="3700" w:type="dxa"/>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5.2 Institutions &amp; policies - General</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general</w:t>
            </w:r>
          </w:p>
        </w:tc>
      </w:tr>
      <w:tr w:rsidR="003A171C" w:rsidRPr="003A171C" w:rsidTr="00B04753">
        <w:trPr>
          <w:cantSplit/>
        </w:trPr>
        <w:tc>
          <w:tcPr>
            <w:tcW w:w="452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104.62 Establish an independent national human rights institution to lead, coordinate, develop capacity and assist with human rights implementation (Canada);</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17</w:t>
            </w:r>
          </w:p>
        </w:tc>
        <w:tc>
          <w:tcPr>
            <w:tcW w:w="1240" w:type="dxa"/>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Canada</w:t>
            </w:r>
          </w:p>
        </w:tc>
        <w:tc>
          <w:tcPr>
            <w:tcW w:w="140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Supported</w:t>
            </w:r>
          </w:p>
          <w:p w:rsidR="003A171C" w:rsidRPr="003A171C" w:rsidRDefault="003A171C" w:rsidP="00B04753">
            <w:pPr>
              <w:suppressAutoHyphens w:val="0"/>
              <w:spacing w:before="40" w:after="40" w:line="240" w:lineRule="auto"/>
              <w:rPr>
                <w:color w:val="000000"/>
                <w:szCs w:val="22"/>
                <w:lang w:eastAsia="en-GB"/>
              </w:rPr>
            </w:pPr>
          </w:p>
        </w:tc>
        <w:tc>
          <w:tcPr>
            <w:tcW w:w="3700" w:type="dxa"/>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5.2 Institutions &amp; policies - General</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general</w:t>
            </w:r>
          </w:p>
        </w:tc>
      </w:tr>
      <w:tr w:rsidR="003A171C" w:rsidRPr="003A171C" w:rsidTr="00B04753">
        <w:trPr>
          <w:cantSplit/>
        </w:trPr>
        <w:tc>
          <w:tcPr>
            <w:tcW w:w="452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104.63 Set up a national human rights institution in conformity with the Paris Principles (Congo);</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17</w:t>
            </w:r>
          </w:p>
        </w:tc>
        <w:tc>
          <w:tcPr>
            <w:tcW w:w="1240" w:type="dxa"/>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Congo</w:t>
            </w:r>
          </w:p>
        </w:tc>
        <w:tc>
          <w:tcPr>
            <w:tcW w:w="140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Supported</w:t>
            </w:r>
          </w:p>
          <w:p w:rsidR="003A171C" w:rsidRPr="003A171C" w:rsidRDefault="003A171C" w:rsidP="00B04753">
            <w:pPr>
              <w:suppressAutoHyphens w:val="0"/>
              <w:spacing w:before="40" w:after="40" w:line="240" w:lineRule="auto"/>
              <w:rPr>
                <w:color w:val="000000"/>
                <w:szCs w:val="22"/>
                <w:lang w:eastAsia="en-GB"/>
              </w:rPr>
            </w:pPr>
          </w:p>
        </w:tc>
        <w:tc>
          <w:tcPr>
            <w:tcW w:w="3700" w:type="dxa"/>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5.2 Institutions &amp; policies - General</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general</w:t>
            </w:r>
          </w:p>
        </w:tc>
      </w:tr>
      <w:tr w:rsidR="003A171C" w:rsidRPr="003A171C" w:rsidTr="00B04753">
        <w:trPr>
          <w:cantSplit/>
        </w:trPr>
        <w:tc>
          <w:tcPr>
            <w:tcW w:w="452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104.65 Set up an independent human rights institution in charge of coordinating the implementation of human rights in the whole country (Djibouti);</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17</w:t>
            </w:r>
          </w:p>
        </w:tc>
        <w:tc>
          <w:tcPr>
            <w:tcW w:w="1240" w:type="dxa"/>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Djibouti</w:t>
            </w:r>
          </w:p>
        </w:tc>
        <w:tc>
          <w:tcPr>
            <w:tcW w:w="140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Supported</w:t>
            </w:r>
          </w:p>
          <w:p w:rsidR="003A171C" w:rsidRPr="003A171C" w:rsidRDefault="003A171C" w:rsidP="00B04753">
            <w:pPr>
              <w:suppressAutoHyphens w:val="0"/>
              <w:spacing w:before="40" w:after="40" w:line="240" w:lineRule="auto"/>
              <w:rPr>
                <w:color w:val="000000"/>
                <w:szCs w:val="22"/>
                <w:lang w:eastAsia="en-GB"/>
              </w:rPr>
            </w:pPr>
          </w:p>
        </w:tc>
        <w:tc>
          <w:tcPr>
            <w:tcW w:w="3700" w:type="dxa"/>
            <w:shd w:val="clear" w:color="auto" w:fill="auto"/>
            <w:hideMark/>
          </w:tcPr>
          <w:p w:rsidR="00B04753" w:rsidRPr="00B04753" w:rsidRDefault="00B04753" w:rsidP="00B04753">
            <w:pPr>
              <w:suppressAutoHyphens w:val="0"/>
              <w:spacing w:line="240" w:lineRule="auto"/>
              <w:rPr>
                <w:color w:val="000000"/>
                <w:sz w:val="16"/>
                <w:szCs w:val="22"/>
                <w:lang w:eastAsia="en-GB"/>
              </w:rPr>
            </w:pP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general</w:t>
            </w:r>
          </w:p>
        </w:tc>
      </w:tr>
      <w:tr w:rsidR="003A171C" w:rsidRPr="003A171C" w:rsidTr="00B04753">
        <w:trPr>
          <w:cantSplit/>
        </w:trPr>
        <w:tc>
          <w:tcPr>
            <w:tcW w:w="452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104.66 Establish a national human rights institution (Egypt);</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17</w:t>
            </w:r>
          </w:p>
        </w:tc>
        <w:tc>
          <w:tcPr>
            <w:tcW w:w="1240" w:type="dxa"/>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Egypt</w:t>
            </w:r>
          </w:p>
        </w:tc>
        <w:tc>
          <w:tcPr>
            <w:tcW w:w="140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Supported</w:t>
            </w:r>
          </w:p>
          <w:p w:rsidR="003A171C" w:rsidRPr="003A171C" w:rsidRDefault="003A171C" w:rsidP="00B04753">
            <w:pPr>
              <w:suppressAutoHyphens w:val="0"/>
              <w:spacing w:before="40" w:after="40" w:line="240" w:lineRule="auto"/>
              <w:rPr>
                <w:color w:val="000000"/>
                <w:szCs w:val="22"/>
                <w:lang w:eastAsia="en-GB"/>
              </w:rPr>
            </w:pPr>
          </w:p>
        </w:tc>
        <w:tc>
          <w:tcPr>
            <w:tcW w:w="3700" w:type="dxa"/>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5.2 Institutions &amp; policies - General</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general</w:t>
            </w:r>
          </w:p>
        </w:tc>
      </w:tr>
      <w:tr w:rsidR="003A171C" w:rsidRPr="003A171C" w:rsidTr="00B04753">
        <w:trPr>
          <w:cantSplit/>
        </w:trPr>
        <w:tc>
          <w:tcPr>
            <w:tcW w:w="452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lastRenderedPageBreak/>
              <w:t>104.67 Set up a national human rights institution in accordance with the Paris Principles, as the authorities committed to during the first review (France);</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17</w:t>
            </w:r>
          </w:p>
        </w:tc>
        <w:tc>
          <w:tcPr>
            <w:tcW w:w="1240" w:type="dxa"/>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France</w:t>
            </w:r>
          </w:p>
        </w:tc>
        <w:tc>
          <w:tcPr>
            <w:tcW w:w="140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Supported</w:t>
            </w:r>
          </w:p>
          <w:p w:rsidR="003A171C" w:rsidRPr="003A171C" w:rsidRDefault="003A171C" w:rsidP="00B04753">
            <w:pPr>
              <w:suppressAutoHyphens w:val="0"/>
              <w:spacing w:before="40" w:after="40" w:line="240" w:lineRule="auto"/>
              <w:rPr>
                <w:color w:val="000000"/>
                <w:szCs w:val="22"/>
                <w:lang w:eastAsia="en-GB"/>
              </w:rPr>
            </w:pPr>
          </w:p>
        </w:tc>
        <w:tc>
          <w:tcPr>
            <w:tcW w:w="3700" w:type="dxa"/>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5.2 Institutions &amp; policies - General</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general</w:t>
            </w:r>
          </w:p>
        </w:tc>
      </w:tr>
      <w:tr w:rsidR="003A171C" w:rsidRPr="003A171C" w:rsidTr="00B04753">
        <w:trPr>
          <w:cantSplit/>
        </w:trPr>
        <w:tc>
          <w:tcPr>
            <w:tcW w:w="452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104.68 Continue efforts aiming at the protection of human rights, including through the establishment of a national human rights institution (Georgia);</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17</w:t>
            </w:r>
          </w:p>
        </w:tc>
        <w:tc>
          <w:tcPr>
            <w:tcW w:w="1240" w:type="dxa"/>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Georgia</w:t>
            </w:r>
          </w:p>
        </w:tc>
        <w:tc>
          <w:tcPr>
            <w:tcW w:w="140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Supported</w:t>
            </w:r>
          </w:p>
          <w:p w:rsidR="003A171C" w:rsidRPr="003A171C" w:rsidRDefault="003A171C" w:rsidP="00B04753">
            <w:pPr>
              <w:suppressAutoHyphens w:val="0"/>
              <w:spacing w:before="40" w:after="40" w:line="240" w:lineRule="auto"/>
              <w:rPr>
                <w:color w:val="000000"/>
                <w:szCs w:val="22"/>
                <w:lang w:eastAsia="en-GB"/>
              </w:rPr>
            </w:pPr>
          </w:p>
        </w:tc>
        <w:tc>
          <w:tcPr>
            <w:tcW w:w="3700" w:type="dxa"/>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5.2 Institutions &amp; policies - General</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general</w:t>
            </w:r>
          </w:p>
        </w:tc>
      </w:tr>
      <w:tr w:rsidR="003A171C" w:rsidRPr="003A171C" w:rsidTr="00B04753">
        <w:trPr>
          <w:cantSplit/>
        </w:trPr>
        <w:tc>
          <w:tcPr>
            <w:tcW w:w="452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104.70 Continue its efforts to establish a national human rights institution, as this was an accepted recommendation from the first review (Iraq);</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17</w:t>
            </w:r>
          </w:p>
        </w:tc>
        <w:tc>
          <w:tcPr>
            <w:tcW w:w="1240" w:type="dxa"/>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Iraq</w:t>
            </w:r>
          </w:p>
        </w:tc>
        <w:tc>
          <w:tcPr>
            <w:tcW w:w="140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Supported</w:t>
            </w:r>
          </w:p>
          <w:p w:rsidR="003A171C" w:rsidRPr="003A171C" w:rsidRDefault="003A171C" w:rsidP="00B04753">
            <w:pPr>
              <w:suppressAutoHyphens w:val="0"/>
              <w:spacing w:before="40" w:after="40" w:line="240" w:lineRule="auto"/>
              <w:rPr>
                <w:color w:val="000000"/>
                <w:szCs w:val="22"/>
                <w:lang w:eastAsia="en-GB"/>
              </w:rPr>
            </w:pPr>
          </w:p>
        </w:tc>
        <w:tc>
          <w:tcPr>
            <w:tcW w:w="3700" w:type="dxa"/>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5.2 Institutions &amp; policies - General</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general</w:t>
            </w:r>
          </w:p>
        </w:tc>
      </w:tr>
      <w:tr w:rsidR="003A171C" w:rsidRPr="003A171C" w:rsidTr="00B04753">
        <w:trPr>
          <w:cantSplit/>
        </w:trPr>
        <w:tc>
          <w:tcPr>
            <w:tcW w:w="452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104.71 Establish a national human rights institution, in accordance with the Paris Principles (Malaysia);</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17</w:t>
            </w:r>
          </w:p>
        </w:tc>
        <w:tc>
          <w:tcPr>
            <w:tcW w:w="1240" w:type="dxa"/>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Malaysia</w:t>
            </w:r>
          </w:p>
        </w:tc>
        <w:tc>
          <w:tcPr>
            <w:tcW w:w="140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Supported</w:t>
            </w:r>
          </w:p>
          <w:p w:rsidR="003A171C" w:rsidRPr="003A171C" w:rsidRDefault="003A171C" w:rsidP="00B04753">
            <w:pPr>
              <w:suppressAutoHyphens w:val="0"/>
              <w:spacing w:before="40" w:after="40" w:line="240" w:lineRule="auto"/>
              <w:rPr>
                <w:color w:val="000000"/>
                <w:szCs w:val="22"/>
                <w:lang w:eastAsia="en-GB"/>
              </w:rPr>
            </w:pPr>
          </w:p>
        </w:tc>
        <w:tc>
          <w:tcPr>
            <w:tcW w:w="3700" w:type="dxa"/>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5.2 Institutions &amp; policies - General</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general</w:t>
            </w:r>
          </w:p>
        </w:tc>
      </w:tr>
      <w:tr w:rsidR="003A171C" w:rsidRPr="003A171C" w:rsidTr="00B04753">
        <w:trPr>
          <w:cantSplit/>
        </w:trPr>
        <w:tc>
          <w:tcPr>
            <w:tcW w:w="452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104.72 Establish an independent national human rights institution to coordinate, develop capacities and strengthen respect for human rights in the country, in line with the Paris Principles (Mexico);</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17</w:t>
            </w:r>
          </w:p>
        </w:tc>
        <w:tc>
          <w:tcPr>
            <w:tcW w:w="1240" w:type="dxa"/>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Mexico</w:t>
            </w:r>
          </w:p>
        </w:tc>
        <w:tc>
          <w:tcPr>
            <w:tcW w:w="140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Supported</w:t>
            </w:r>
          </w:p>
          <w:p w:rsidR="003A171C" w:rsidRPr="003A171C" w:rsidRDefault="003A171C" w:rsidP="00B04753">
            <w:pPr>
              <w:suppressAutoHyphens w:val="0"/>
              <w:spacing w:before="40" w:after="40" w:line="240" w:lineRule="auto"/>
              <w:rPr>
                <w:color w:val="000000"/>
                <w:szCs w:val="22"/>
                <w:lang w:eastAsia="en-GB"/>
              </w:rPr>
            </w:pPr>
          </w:p>
        </w:tc>
        <w:tc>
          <w:tcPr>
            <w:tcW w:w="3700" w:type="dxa"/>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5.2 Institutions &amp; policies - General</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general</w:t>
            </w:r>
          </w:p>
        </w:tc>
      </w:tr>
      <w:tr w:rsidR="003A171C" w:rsidRPr="003A171C" w:rsidTr="00B04753">
        <w:trPr>
          <w:cantSplit/>
        </w:trPr>
        <w:tc>
          <w:tcPr>
            <w:tcW w:w="452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104.64 In line with the recommendations from the first universal periodic review accepted by Palau, establish an independent national human rights institution to lead, coordinate, develop capacities and help strengthen implementation of human rights throughout the country, and provide the Ombudsman Office with sufficient financial and human resources to strengthen its independence and capabilities (Costa Rica);</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17</w:t>
            </w:r>
          </w:p>
        </w:tc>
        <w:tc>
          <w:tcPr>
            <w:tcW w:w="1240" w:type="dxa"/>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Costa Rica</w:t>
            </w:r>
          </w:p>
        </w:tc>
        <w:tc>
          <w:tcPr>
            <w:tcW w:w="140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Supported</w:t>
            </w:r>
          </w:p>
          <w:p w:rsidR="003A171C" w:rsidRPr="003A171C" w:rsidRDefault="003A171C" w:rsidP="00B04753">
            <w:pPr>
              <w:suppressAutoHyphens w:val="0"/>
              <w:spacing w:before="40" w:after="40" w:line="240" w:lineRule="auto"/>
              <w:rPr>
                <w:color w:val="000000"/>
                <w:szCs w:val="22"/>
                <w:lang w:eastAsia="en-GB"/>
              </w:rPr>
            </w:pPr>
          </w:p>
        </w:tc>
        <w:tc>
          <w:tcPr>
            <w:tcW w:w="3700" w:type="dxa"/>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5.2 Institutions &amp; policies - General</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7.1 Context, statistics, budget, dissemination, civil society</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general</w:t>
            </w:r>
          </w:p>
        </w:tc>
      </w:tr>
      <w:tr w:rsidR="003A171C" w:rsidRPr="003A171C" w:rsidTr="00B04753">
        <w:trPr>
          <w:cantSplit/>
        </w:trPr>
        <w:tc>
          <w:tcPr>
            <w:tcW w:w="4520" w:type="dxa"/>
            <w:tcBorders>
              <w:bottom w:val="dotted" w:sz="4" w:space="0" w:color="auto"/>
            </w:tcBorders>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104.69 Continue its efforts to establish a national human rights institution in line with the Paris Principles and with full participation of the civil society (Indonesia);</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17</w:t>
            </w:r>
          </w:p>
        </w:tc>
        <w:tc>
          <w:tcPr>
            <w:tcW w:w="1240" w:type="dxa"/>
            <w:tcBorders>
              <w:bottom w:val="dotted" w:sz="4" w:space="0" w:color="auto"/>
            </w:tcBorders>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Indonesia</w:t>
            </w:r>
          </w:p>
        </w:tc>
        <w:tc>
          <w:tcPr>
            <w:tcW w:w="1400" w:type="dxa"/>
            <w:tcBorders>
              <w:bottom w:val="dotted" w:sz="4" w:space="0" w:color="auto"/>
            </w:tcBorders>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Supported</w:t>
            </w:r>
          </w:p>
          <w:p w:rsidR="003A171C" w:rsidRPr="003A171C" w:rsidRDefault="003A171C" w:rsidP="00B04753">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5.2 Institutions &amp; policies - General</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7.1 Context, statistics, budget, dissemination, civil society</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general</w:t>
            </w:r>
          </w:p>
        </w:tc>
      </w:tr>
      <w:tr w:rsidR="00B04753" w:rsidRPr="003A171C" w:rsidTr="00A402DA">
        <w:trPr>
          <w:cantSplit/>
        </w:trPr>
        <w:tc>
          <w:tcPr>
            <w:tcW w:w="10860" w:type="dxa"/>
            <w:gridSpan w:val="4"/>
            <w:shd w:val="clear" w:color="auto" w:fill="DBE5F1"/>
            <w:hideMark/>
          </w:tcPr>
          <w:p w:rsidR="00B04753" w:rsidRPr="003A171C" w:rsidRDefault="00B04753" w:rsidP="00B04753">
            <w:pPr>
              <w:suppressAutoHyphens w:val="0"/>
              <w:spacing w:before="40" w:after="40" w:line="240" w:lineRule="auto"/>
              <w:rPr>
                <w:b/>
                <w:i/>
                <w:color w:val="000000"/>
                <w:sz w:val="28"/>
                <w:szCs w:val="22"/>
                <w:lang w:eastAsia="en-GB"/>
              </w:rPr>
            </w:pPr>
            <w:r w:rsidRPr="003A171C">
              <w:rPr>
                <w:b/>
                <w:i/>
                <w:color w:val="000000"/>
                <w:sz w:val="28"/>
                <w:szCs w:val="22"/>
                <w:lang w:eastAsia="en-GB"/>
              </w:rPr>
              <w:t>Right or area: 5.3. Political framework &amp; good governance</w:t>
            </w:r>
          </w:p>
        </w:tc>
      </w:tr>
      <w:tr w:rsidR="003A171C" w:rsidRPr="003A171C" w:rsidTr="00B04753">
        <w:trPr>
          <w:cantSplit/>
        </w:trPr>
        <w:tc>
          <w:tcPr>
            <w:tcW w:w="4520" w:type="dxa"/>
            <w:tcBorders>
              <w:bottom w:val="dotted" w:sz="4" w:space="0" w:color="auto"/>
            </w:tcBorders>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104.59 Implement the recommendations under the United Nations Convention against Corruption peer review process conducted in April 2015 and in particular review its legal framework to criminalize the bribery of foreign officials and officials of international organizations and pass legislation that allows for the forfeiture of unexplained wealth by public officials (Fiji);</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16</w:t>
            </w:r>
          </w:p>
        </w:tc>
        <w:tc>
          <w:tcPr>
            <w:tcW w:w="1240" w:type="dxa"/>
            <w:tcBorders>
              <w:bottom w:val="dotted" w:sz="4" w:space="0" w:color="auto"/>
            </w:tcBorders>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Fiji</w:t>
            </w:r>
          </w:p>
        </w:tc>
        <w:tc>
          <w:tcPr>
            <w:tcW w:w="1400" w:type="dxa"/>
            <w:tcBorders>
              <w:bottom w:val="dotted" w:sz="4" w:space="0" w:color="auto"/>
            </w:tcBorders>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Supported</w:t>
            </w:r>
          </w:p>
          <w:p w:rsidR="003A171C" w:rsidRPr="003A171C" w:rsidRDefault="003A171C" w:rsidP="00B04753">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5.3 Political framework &amp; good governance</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5.1 Constitutional and legislative framework</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general</w:t>
            </w:r>
          </w:p>
        </w:tc>
      </w:tr>
      <w:tr w:rsidR="00B04753" w:rsidRPr="003A171C" w:rsidTr="00586FF9">
        <w:trPr>
          <w:cantSplit/>
        </w:trPr>
        <w:tc>
          <w:tcPr>
            <w:tcW w:w="10860" w:type="dxa"/>
            <w:gridSpan w:val="4"/>
            <w:shd w:val="clear" w:color="auto" w:fill="DBE5F1"/>
            <w:hideMark/>
          </w:tcPr>
          <w:p w:rsidR="00B04753" w:rsidRPr="003A171C" w:rsidRDefault="00B04753" w:rsidP="00B04753">
            <w:pPr>
              <w:suppressAutoHyphens w:val="0"/>
              <w:spacing w:before="40" w:after="40" w:line="240" w:lineRule="auto"/>
              <w:rPr>
                <w:b/>
                <w:i/>
                <w:color w:val="000000"/>
                <w:sz w:val="28"/>
                <w:szCs w:val="22"/>
                <w:lang w:eastAsia="en-GB"/>
              </w:rPr>
            </w:pPr>
            <w:r w:rsidRPr="003A171C">
              <w:rPr>
                <w:b/>
                <w:i/>
                <w:color w:val="000000"/>
                <w:sz w:val="28"/>
                <w:szCs w:val="22"/>
                <w:lang w:eastAsia="en-GB"/>
              </w:rPr>
              <w:lastRenderedPageBreak/>
              <w:t>Right or area: 6. Human rights education and training</w:t>
            </w:r>
          </w:p>
        </w:tc>
      </w:tr>
      <w:tr w:rsidR="003A171C" w:rsidRPr="003A171C" w:rsidTr="00B04753">
        <w:trPr>
          <w:cantSplit/>
        </w:trPr>
        <w:tc>
          <w:tcPr>
            <w:tcW w:w="4520" w:type="dxa"/>
            <w:tcBorders>
              <w:bottom w:val="dotted" w:sz="4" w:space="0" w:color="auto"/>
            </w:tcBorders>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104.115 Expand human rights training and awareness-raising programmes so that they include all aspects of human rights (Armenia);</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32</w:t>
            </w:r>
          </w:p>
        </w:tc>
        <w:tc>
          <w:tcPr>
            <w:tcW w:w="1240" w:type="dxa"/>
            <w:tcBorders>
              <w:bottom w:val="dotted" w:sz="4" w:space="0" w:color="auto"/>
            </w:tcBorders>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Armenia</w:t>
            </w:r>
          </w:p>
        </w:tc>
        <w:tc>
          <w:tcPr>
            <w:tcW w:w="1400" w:type="dxa"/>
            <w:tcBorders>
              <w:bottom w:val="dotted" w:sz="4" w:space="0" w:color="auto"/>
            </w:tcBorders>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Supported</w:t>
            </w:r>
          </w:p>
          <w:p w:rsidR="003A171C" w:rsidRPr="003A171C" w:rsidRDefault="003A171C" w:rsidP="00B04753">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6 Human rights education, trainings</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general</w:t>
            </w:r>
          </w:p>
        </w:tc>
      </w:tr>
      <w:tr w:rsidR="00B04753" w:rsidRPr="003A171C" w:rsidTr="00C25C95">
        <w:trPr>
          <w:cantSplit/>
        </w:trPr>
        <w:tc>
          <w:tcPr>
            <w:tcW w:w="10860" w:type="dxa"/>
            <w:gridSpan w:val="4"/>
            <w:shd w:val="clear" w:color="auto" w:fill="DBE5F1"/>
            <w:hideMark/>
          </w:tcPr>
          <w:p w:rsidR="00B04753" w:rsidRPr="003A171C" w:rsidRDefault="00B04753" w:rsidP="00B04753">
            <w:pPr>
              <w:suppressAutoHyphens w:val="0"/>
              <w:spacing w:before="40" w:after="40" w:line="240" w:lineRule="auto"/>
              <w:rPr>
                <w:b/>
                <w:i/>
                <w:color w:val="000000"/>
                <w:sz w:val="28"/>
                <w:szCs w:val="22"/>
                <w:lang w:eastAsia="en-GB"/>
              </w:rPr>
            </w:pPr>
            <w:r w:rsidRPr="003A171C">
              <w:rPr>
                <w:b/>
                <w:i/>
                <w:color w:val="000000"/>
                <w:sz w:val="28"/>
                <w:szCs w:val="22"/>
                <w:lang w:eastAsia="en-GB"/>
              </w:rPr>
              <w:t xml:space="preserve">Right or area: 8. Non-discrimination </w:t>
            </w:r>
          </w:p>
        </w:tc>
      </w:tr>
      <w:tr w:rsidR="003A171C" w:rsidRPr="003A171C" w:rsidTr="00B04753">
        <w:trPr>
          <w:cantSplit/>
        </w:trPr>
        <w:tc>
          <w:tcPr>
            <w:tcW w:w="452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104.83 Adopt measures to ensure that lesbian, gay, bisexual, transgender and intersex persons are no longer victims of discriminatory provisions (France);</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21</w:t>
            </w:r>
          </w:p>
        </w:tc>
        <w:tc>
          <w:tcPr>
            <w:tcW w:w="1240" w:type="dxa"/>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France</w:t>
            </w:r>
          </w:p>
        </w:tc>
        <w:tc>
          <w:tcPr>
            <w:tcW w:w="140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Noted</w:t>
            </w:r>
          </w:p>
          <w:p w:rsidR="003A171C" w:rsidRPr="003A171C" w:rsidRDefault="003A171C" w:rsidP="00B04753">
            <w:pPr>
              <w:suppressAutoHyphens w:val="0"/>
              <w:spacing w:before="40" w:after="40" w:line="240" w:lineRule="auto"/>
              <w:rPr>
                <w:color w:val="000000"/>
                <w:szCs w:val="22"/>
                <w:lang w:eastAsia="en-GB"/>
              </w:rPr>
            </w:pPr>
          </w:p>
        </w:tc>
        <w:tc>
          <w:tcPr>
            <w:tcW w:w="3700" w:type="dxa"/>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8 Equality &amp; non-discrimination</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Lesbian, gay, bisexual and transgender persons (LGBT)</w:t>
            </w:r>
            <w:r w:rsidR="00B04753" w:rsidRPr="00B04753">
              <w:rPr>
                <w:color w:val="000000"/>
                <w:sz w:val="16"/>
                <w:szCs w:val="22"/>
                <w:lang w:eastAsia="en-GB"/>
              </w:rPr>
              <w:t xml:space="preserve"> </w:t>
            </w:r>
          </w:p>
        </w:tc>
      </w:tr>
      <w:tr w:rsidR="003A171C" w:rsidRPr="003A171C" w:rsidTr="00B04753">
        <w:trPr>
          <w:cantSplit/>
        </w:trPr>
        <w:tc>
          <w:tcPr>
            <w:tcW w:w="452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104.85 Take all the necessary measures to eliminate discrimination based on sexual orientation and gender identity (Mexico);</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21</w:t>
            </w:r>
          </w:p>
        </w:tc>
        <w:tc>
          <w:tcPr>
            <w:tcW w:w="1240" w:type="dxa"/>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Mexico</w:t>
            </w:r>
          </w:p>
        </w:tc>
        <w:tc>
          <w:tcPr>
            <w:tcW w:w="140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Noted</w:t>
            </w:r>
          </w:p>
          <w:p w:rsidR="003A171C" w:rsidRPr="003A171C" w:rsidRDefault="003A171C" w:rsidP="00B04753">
            <w:pPr>
              <w:suppressAutoHyphens w:val="0"/>
              <w:spacing w:before="40" w:after="40" w:line="240" w:lineRule="auto"/>
              <w:rPr>
                <w:color w:val="000000"/>
                <w:szCs w:val="22"/>
                <w:lang w:eastAsia="en-GB"/>
              </w:rPr>
            </w:pPr>
          </w:p>
        </w:tc>
        <w:tc>
          <w:tcPr>
            <w:tcW w:w="3700" w:type="dxa"/>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8 Equality &amp; non-discrimination</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Lesbian, gay, bisexual and transgender persons (LGBT)</w:t>
            </w:r>
            <w:r w:rsidR="00B04753" w:rsidRPr="00B04753">
              <w:rPr>
                <w:color w:val="000000"/>
                <w:sz w:val="16"/>
                <w:szCs w:val="22"/>
                <w:lang w:eastAsia="en-GB"/>
              </w:rPr>
              <w:t xml:space="preserve"> </w:t>
            </w:r>
          </w:p>
        </w:tc>
      </w:tr>
      <w:tr w:rsidR="003A171C" w:rsidRPr="003A171C" w:rsidTr="00B04753">
        <w:trPr>
          <w:cantSplit/>
        </w:trPr>
        <w:tc>
          <w:tcPr>
            <w:tcW w:w="452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104.80 Introduce comprehensive anti-discrimination legislation, including discrimination based on sexual orientation or gender identity (Netherlands);</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21</w:t>
            </w:r>
          </w:p>
        </w:tc>
        <w:tc>
          <w:tcPr>
            <w:tcW w:w="1240" w:type="dxa"/>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Netherlands</w:t>
            </w:r>
          </w:p>
        </w:tc>
        <w:tc>
          <w:tcPr>
            <w:tcW w:w="140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Noted</w:t>
            </w:r>
          </w:p>
          <w:p w:rsidR="003A171C" w:rsidRPr="003A171C" w:rsidRDefault="003A171C" w:rsidP="00B04753">
            <w:pPr>
              <w:suppressAutoHyphens w:val="0"/>
              <w:spacing w:before="40" w:after="40" w:line="240" w:lineRule="auto"/>
              <w:rPr>
                <w:color w:val="000000"/>
                <w:szCs w:val="22"/>
                <w:lang w:eastAsia="en-GB"/>
              </w:rPr>
            </w:pPr>
          </w:p>
        </w:tc>
        <w:tc>
          <w:tcPr>
            <w:tcW w:w="3700" w:type="dxa"/>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8 Equality &amp; non-discrimination</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5.1 Constitutional and legislative framework</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Lesbian, gay, bisexual and transgender persons (LGBT)</w:t>
            </w:r>
            <w:r w:rsidR="00B04753" w:rsidRPr="00B04753">
              <w:rPr>
                <w:color w:val="000000"/>
                <w:sz w:val="16"/>
                <w:szCs w:val="22"/>
                <w:lang w:eastAsia="en-GB"/>
              </w:rPr>
              <w:t xml:space="preserve"> </w:t>
            </w:r>
          </w:p>
        </w:tc>
      </w:tr>
      <w:tr w:rsidR="003A171C" w:rsidRPr="003A171C" w:rsidTr="00B04753">
        <w:trPr>
          <w:cantSplit/>
        </w:trPr>
        <w:tc>
          <w:tcPr>
            <w:tcW w:w="452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104.84 Consider establishing explicit legislation or policies that prohibit discrimination based on sexual orientation or gender identity (Israel);</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21</w:t>
            </w:r>
          </w:p>
        </w:tc>
        <w:tc>
          <w:tcPr>
            <w:tcW w:w="1240" w:type="dxa"/>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Israel</w:t>
            </w:r>
          </w:p>
        </w:tc>
        <w:tc>
          <w:tcPr>
            <w:tcW w:w="140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Noted</w:t>
            </w:r>
          </w:p>
          <w:p w:rsidR="003A171C" w:rsidRPr="003A171C" w:rsidRDefault="003A171C" w:rsidP="00B04753">
            <w:pPr>
              <w:suppressAutoHyphens w:val="0"/>
              <w:spacing w:before="40" w:after="40" w:line="240" w:lineRule="auto"/>
              <w:rPr>
                <w:color w:val="000000"/>
                <w:szCs w:val="22"/>
                <w:lang w:eastAsia="en-GB"/>
              </w:rPr>
            </w:pPr>
          </w:p>
        </w:tc>
        <w:tc>
          <w:tcPr>
            <w:tcW w:w="3700" w:type="dxa"/>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8 Equality &amp; non-discrimination</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5.1 Constitutional and legislative framework</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Lesbian, gay, bisexual and transgender persons (LGBT)</w:t>
            </w:r>
            <w:r w:rsidR="00B04753" w:rsidRPr="00B04753">
              <w:rPr>
                <w:color w:val="000000"/>
                <w:sz w:val="16"/>
                <w:szCs w:val="22"/>
                <w:lang w:eastAsia="en-GB"/>
              </w:rPr>
              <w:t xml:space="preserve"> </w:t>
            </w:r>
          </w:p>
        </w:tc>
      </w:tr>
      <w:tr w:rsidR="003A171C" w:rsidRPr="003A171C" w:rsidTr="00B04753">
        <w:trPr>
          <w:cantSplit/>
        </w:trPr>
        <w:tc>
          <w:tcPr>
            <w:tcW w:w="452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104.75 Take active measures in order to ensure the protection of vulnerable groups in the society, such as children, women and the elderly, and to enact legislation on anti-discrimination (Namibia);</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19</w:t>
            </w:r>
          </w:p>
        </w:tc>
        <w:tc>
          <w:tcPr>
            <w:tcW w:w="1240" w:type="dxa"/>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Namibia</w:t>
            </w:r>
          </w:p>
        </w:tc>
        <w:tc>
          <w:tcPr>
            <w:tcW w:w="140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Supported</w:t>
            </w:r>
          </w:p>
          <w:p w:rsidR="003A171C" w:rsidRPr="003A171C" w:rsidRDefault="003A171C" w:rsidP="00B04753">
            <w:pPr>
              <w:suppressAutoHyphens w:val="0"/>
              <w:spacing w:before="40" w:after="40" w:line="240" w:lineRule="auto"/>
              <w:rPr>
                <w:color w:val="000000"/>
                <w:szCs w:val="22"/>
                <w:lang w:eastAsia="en-GB"/>
              </w:rPr>
            </w:pPr>
          </w:p>
        </w:tc>
        <w:tc>
          <w:tcPr>
            <w:tcW w:w="3700" w:type="dxa"/>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8 Equality &amp; non-discrimination</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5.1 Constitutional and legislative framework</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30.1 Children: definition; general principles; protection</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29.1 Discrimination against women</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 children</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 older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women</w:t>
            </w:r>
          </w:p>
        </w:tc>
      </w:tr>
      <w:tr w:rsidR="003A171C" w:rsidRPr="003A171C" w:rsidTr="00B04753">
        <w:trPr>
          <w:cantSplit/>
        </w:trPr>
        <w:tc>
          <w:tcPr>
            <w:tcW w:w="4520" w:type="dxa"/>
            <w:tcBorders>
              <w:bottom w:val="dotted" w:sz="4" w:space="0" w:color="auto"/>
            </w:tcBorders>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104.82 Extend existing legislation to protect the rights of the lesbian, gay, bisexual, transgender and intersex community, including the recognition of same sex couples and anti-discrimination employment laws (United Kingdom of Great Britain and Northern Ireland);</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21</w:t>
            </w:r>
          </w:p>
        </w:tc>
        <w:tc>
          <w:tcPr>
            <w:tcW w:w="1240" w:type="dxa"/>
            <w:tcBorders>
              <w:bottom w:val="dotted" w:sz="4" w:space="0" w:color="auto"/>
            </w:tcBorders>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United Kingdom of Great Britain and Northern Ireland</w:t>
            </w:r>
          </w:p>
        </w:tc>
        <w:tc>
          <w:tcPr>
            <w:tcW w:w="1400" w:type="dxa"/>
            <w:tcBorders>
              <w:bottom w:val="dotted" w:sz="4" w:space="0" w:color="auto"/>
            </w:tcBorders>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Noted</w:t>
            </w:r>
          </w:p>
          <w:p w:rsidR="003A171C" w:rsidRPr="003A171C" w:rsidRDefault="003A171C" w:rsidP="00B04753">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8 Equality &amp; non-discrimination</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23.2 Right to just and favourable conditions of work</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23.1 Right to work</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5.1 Constitutional and legislative framework</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Lesbian, gay, bisexual and transgender persons (LGBT)</w:t>
            </w:r>
            <w:r w:rsidR="00B04753" w:rsidRPr="00B04753">
              <w:rPr>
                <w:color w:val="000000"/>
                <w:sz w:val="16"/>
                <w:szCs w:val="22"/>
                <w:lang w:eastAsia="en-GB"/>
              </w:rPr>
              <w:t xml:space="preserve"> </w:t>
            </w:r>
          </w:p>
        </w:tc>
      </w:tr>
      <w:tr w:rsidR="00B04753" w:rsidRPr="003A171C" w:rsidTr="00B55F65">
        <w:trPr>
          <w:cantSplit/>
        </w:trPr>
        <w:tc>
          <w:tcPr>
            <w:tcW w:w="10860" w:type="dxa"/>
            <w:gridSpan w:val="4"/>
            <w:shd w:val="clear" w:color="auto" w:fill="DBE5F1"/>
            <w:hideMark/>
          </w:tcPr>
          <w:p w:rsidR="00B04753" w:rsidRPr="003A171C" w:rsidRDefault="00B04753" w:rsidP="00B04753">
            <w:pPr>
              <w:suppressAutoHyphens w:val="0"/>
              <w:spacing w:before="40" w:after="40" w:line="240" w:lineRule="auto"/>
              <w:rPr>
                <w:b/>
                <w:i/>
                <w:color w:val="000000"/>
                <w:sz w:val="28"/>
                <w:szCs w:val="22"/>
                <w:lang w:eastAsia="en-GB"/>
              </w:rPr>
            </w:pPr>
            <w:r w:rsidRPr="003A171C">
              <w:rPr>
                <w:b/>
                <w:i/>
                <w:color w:val="000000"/>
                <w:sz w:val="28"/>
                <w:szCs w:val="22"/>
                <w:lang w:eastAsia="en-GB"/>
              </w:rPr>
              <w:t>Right or area: 12.6. Conditions of detention</w:t>
            </w:r>
          </w:p>
        </w:tc>
      </w:tr>
      <w:tr w:rsidR="003A171C" w:rsidRPr="003A171C" w:rsidTr="00B04753">
        <w:trPr>
          <w:cantSplit/>
        </w:trPr>
        <w:tc>
          <w:tcPr>
            <w:tcW w:w="4520" w:type="dxa"/>
            <w:tcBorders>
              <w:bottom w:val="dotted" w:sz="4" w:space="0" w:color="auto"/>
            </w:tcBorders>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104.104 Improve its prison environment as part of a wider effort to protect and promote the human rights of prisoners (Japan);</w:t>
            </w:r>
          </w:p>
          <w:p w:rsidR="00B04753"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28</w:t>
            </w:r>
          </w:p>
          <w:p w:rsidR="00B04753" w:rsidRDefault="00B04753" w:rsidP="00B04753">
            <w:pPr>
              <w:suppressAutoHyphens w:val="0"/>
              <w:spacing w:before="40" w:after="40" w:line="240" w:lineRule="auto"/>
              <w:rPr>
                <w:color w:val="000000"/>
                <w:szCs w:val="22"/>
                <w:lang w:eastAsia="en-GB"/>
              </w:rPr>
            </w:pPr>
          </w:p>
          <w:p w:rsidR="00B04753" w:rsidRDefault="00B04753" w:rsidP="00B04753">
            <w:pPr>
              <w:suppressAutoHyphens w:val="0"/>
              <w:spacing w:before="40" w:after="40" w:line="240" w:lineRule="auto"/>
              <w:rPr>
                <w:color w:val="000000"/>
                <w:szCs w:val="22"/>
                <w:lang w:eastAsia="en-GB"/>
              </w:rPr>
            </w:pPr>
          </w:p>
          <w:p w:rsidR="003A171C" w:rsidRPr="003A171C" w:rsidRDefault="003A171C" w:rsidP="00B04753">
            <w:pPr>
              <w:suppressAutoHyphens w:val="0"/>
              <w:spacing w:before="40" w:after="40" w:line="240" w:lineRule="auto"/>
              <w:rPr>
                <w:color w:val="000000"/>
                <w:szCs w:val="22"/>
                <w:lang w:eastAsia="en-GB"/>
              </w:rPr>
            </w:pPr>
          </w:p>
        </w:tc>
        <w:tc>
          <w:tcPr>
            <w:tcW w:w="1240" w:type="dxa"/>
            <w:tcBorders>
              <w:bottom w:val="dotted" w:sz="4" w:space="0" w:color="auto"/>
            </w:tcBorders>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Japan</w:t>
            </w:r>
          </w:p>
        </w:tc>
        <w:tc>
          <w:tcPr>
            <w:tcW w:w="1400" w:type="dxa"/>
            <w:tcBorders>
              <w:bottom w:val="dotted" w:sz="4" w:space="0" w:color="auto"/>
            </w:tcBorders>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Supported</w:t>
            </w:r>
          </w:p>
          <w:p w:rsidR="003A171C" w:rsidRPr="003A171C" w:rsidRDefault="003A171C" w:rsidP="00B04753">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12.6 Conditions of detention</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persons deprived of their liberty</w:t>
            </w:r>
          </w:p>
        </w:tc>
      </w:tr>
      <w:tr w:rsidR="00B04753" w:rsidRPr="003A171C" w:rsidTr="00B94D8D">
        <w:trPr>
          <w:cantSplit/>
        </w:trPr>
        <w:tc>
          <w:tcPr>
            <w:tcW w:w="10860" w:type="dxa"/>
            <w:gridSpan w:val="4"/>
            <w:shd w:val="clear" w:color="auto" w:fill="DBE5F1"/>
            <w:hideMark/>
          </w:tcPr>
          <w:p w:rsidR="00B04753" w:rsidRPr="003A171C" w:rsidRDefault="00B04753" w:rsidP="00B04753">
            <w:pPr>
              <w:suppressAutoHyphens w:val="0"/>
              <w:spacing w:before="40" w:after="40" w:line="240" w:lineRule="auto"/>
              <w:rPr>
                <w:b/>
                <w:i/>
                <w:color w:val="000000"/>
                <w:sz w:val="28"/>
                <w:szCs w:val="22"/>
                <w:lang w:eastAsia="en-GB"/>
              </w:rPr>
            </w:pPr>
            <w:r w:rsidRPr="003A171C">
              <w:rPr>
                <w:b/>
                <w:i/>
                <w:color w:val="000000"/>
                <w:sz w:val="28"/>
                <w:szCs w:val="22"/>
                <w:lang w:eastAsia="en-GB"/>
              </w:rPr>
              <w:lastRenderedPageBreak/>
              <w:t>Right or area: 12.7. Prohibition of slavery, trafficking</w:t>
            </w:r>
          </w:p>
        </w:tc>
      </w:tr>
      <w:tr w:rsidR="003A171C" w:rsidRPr="003A171C" w:rsidTr="00B04753">
        <w:trPr>
          <w:cantSplit/>
        </w:trPr>
        <w:tc>
          <w:tcPr>
            <w:tcW w:w="452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104.102 Strengthen the efforts to prevent and combat trafficking in human beings for sexual purposes, with particular attention to children (France);</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27</w:t>
            </w:r>
          </w:p>
        </w:tc>
        <w:tc>
          <w:tcPr>
            <w:tcW w:w="1240" w:type="dxa"/>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France</w:t>
            </w:r>
          </w:p>
        </w:tc>
        <w:tc>
          <w:tcPr>
            <w:tcW w:w="140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Supported</w:t>
            </w:r>
          </w:p>
          <w:p w:rsidR="003A171C" w:rsidRPr="003A171C" w:rsidRDefault="003A171C" w:rsidP="00B04753">
            <w:pPr>
              <w:suppressAutoHyphens w:val="0"/>
              <w:spacing w:before="40" w:after="40" w:line="240" w:lineRule="auto"/>
              <w:rPr>
                <w:color w:val="000000"/>
                <w:szCs w:val="22"/>
                <w:lang w:eastAsia="en-GB"/>
              </w:rPr>
            </w:pPr>
          </w:p>
        </w:tc>
        <w:tc>
          <w:tcPr>
            <w:tcW w:w="3700" w:type="dxa"/>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12.7 Prohibition of slavery, trafficking</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children</w:t>
            </w:r>
          </w:p>
        </w:tc>
      </w:tr>
      <w:tr w:rsidR="003A171C" w:rsidRPr="003A171C" w:rsidTr="00B04753">
        <w:trPr>
          <w:cantSplit/>
        </w:trPr>
        <w:tc>
          <w:tcPr>
            <w:tcW w:w="452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104.100 Enforce the 2005 anti-trafficking law and ratify the Protocol to Prevent, Suppress and Punish Trafficking in Persons, especially Women and Children, supplementing the United Nations Convention against Transnational Organized Crime (United States of America);</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27</w:t>
            </w:r>
          </w:p>
        </w:tc>
        <w:tc>
          <w:tcPr>
            <w:tcW w:w="1240" w:type="dxa"/>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United States of America</w:t>
            </w:r>
          </w:p>
        </w:tc>
        <w:tc>
          <w:tcPr>
            <w:tcW w:w="140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Supported</w:t>
            </w:r>
          </w:p>
          <w:p w:rsidR="003A171C" w:rsidRPr="003A171C" w:rsidRDefault="003A171C" w:rsidP="00B04753">
            <w:pPr>
              <w:suppressAutoHyphens w:val="0"/>
              <w:spacing w:before="40" w:after="40" w:line="240" w:lineRule="auto"/>
              <w:rPr>
                <w:color w:val="000000"/>
                <w:szCs w:val="22"/>
                <w:lang w:eastAsia="en-GB"/>
              </w:rPr>
            </w:pPr>
          </w:p>
        </w:tc>
        <w:tc>
          <w:tcPr>
            <w:tcW w:w="3700" w:type="dxa"/>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12.7 Prohibition of slavery, trafficking</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2.1 Acceptance of international norms</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 children</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women</w:t>
            </w:r>
          </w:p>
        </w:tc>
      </w:tr>
      <w:tr w:rsidR="003A171C" w:rsidRPr="003A171C" w:rsidTr="00B04753">
        <w:trPr>
          <w:cantSplit/>
        </w:trPr>
        <w:tc>
          <w:tcPr>
            <w:tcW w:w="452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104.101 Setup a national strategy to combat trafficking in persons as defined by the existing Penal Code (Egypt);</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27</w:t>
            </w:r>
          </w:p>
        </w:tc>
        <w:tc>
          <w:tcPr>
            <w:tcW w:w="1240" w:type="dxa"/>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Egypt</w:t>
            </w:r>
          </w:p>
        </w:tc>
        <w:tc>
          <w:tcPr>
            <w:tcW w:w="140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Supported</w:t>
            </w:r>
          </w:p>
          <w:p w:rsidR="003A171C" w:rsidRPr="003A171C" w:rsidRDefault="003A171C" w:rsidP="00B04753">
            <w:pPr>
              <w:suppressAutoHyphens w:val="0"/>
              <w:spacing w:before="40" w:after="40" w:line="240" w:lineRule="auto"/>
              <w:rPr>
                <w:color w:val="000000"/>
                <w:szCs w:val="22"/>
                <w:lang w:eastAsia="en-GB"/>
              </w:rPr>
            </w:pPr>
          </w:p>
        </w:tc>
        <w:tc>
          <w:tcPr>
            <w:tcW w:w="3700" w:type="dxa"/>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12.7 Prohibition of slavery, trafficking</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5.1 Constitutional and legislative framework</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general</w:t>
            </w:r>
          </w:p>
        </w:tc>
      </w:tr>
      <w:tr w:rsidR="003A171C" w:rsidRPr="003A171C" w:rsidTr="00B04753">
        <w:trPr>
          <w:cantSplit/>
        </w:trPr>
        <w:tc>
          <w:tcPr>
            <w:tcW w:w="452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104.103 Continue efforts to address human trafficking, including the development of stricter legislation and assistance for victims’ reintegration and recovery (Malaysia);</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27</w:t>
            </w:r>
          </w:p>
        </w:tc>
        <w:tc>
          <w:tcPr>
            <w:tcW w:w="1240" w:type="dxa"/>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Malaysia</w:t>
            </w:r>
          </w:p>
        </w:tc>
        <w:tc>
          <w:tcPr>
            <w:tcW w:w="140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Supported</w:t>
            </w:r>
          </w:p>
          <w:p w:rsidR="003A171C" w:rsidRPr="003A171C" w:rsidRDefault="003A171C" w:rsidP="00B04753">
            <w:pPr>
              <w:suppressAutoHyphens w:val="0"/>
              <w:spacing w:before="40" w:after="40" w:line="240" w:lineRule="auto"/>
              <w:rPr>
                <w:color w:val="000000"/>
                <w:szCs w:val="22"/>
                <w:lang w:eastAsia="en-GB"/>
              </w:rPr>
            </w:pPr>
          </w:p>
        </w:tc>
        <w:tc>
          <w:tcPr>
            <w:tcW w:w="3700" w:type="dxa"/>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12.7 Prohibition of slavery, trafficking</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5.1 Constitutional and legislative framework</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general</w:t>
            </w:r>
          </w:p>
        </w:tc>
      </w:tr>
      <w:tr w:rsidR="003A171C" w:rsidRPr="003A171C" w:rsidTr="00B04753">
        <w:trPr>
          <w:cantSplit/>
        </w:trPr>
        <w:tc>
          <w:tcPr>
            <w:tcW w:w="452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104.94 Carry out further awareness-raising campaigns to combat trafficking in persons, and include this issue in the school programmes, for a greater prevention of the phenomenon (Morocco);</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27</w:t>
            </w:r>
          </w:p>
        </w:tc>
        <w:tc>
          <w:tcPr>
            <w:tcW w:w="1240" w:type="dxa"/>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Morocco</w:t>
            </w:r>
          </w:p>
        </w:tc>
        <w:tc>
          <w:tcPr>
            <w:tcW w:w="140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Supported</w:t>
            </w:r>
          </w:p>
          <w:p w:rsidR="003A171C" w:rsidRPr="003A171C" w:rsidRDefault="003A171C" w:rsidP="00B04753">
            <w:pPr>
              <w:suppressAutoHyphens w:val="0"/>
              <w:spacing w:before="40" w:after="40" w:line="240" w:lineRule="auto"/>
              <w:rPr>
                <w:color w:val="000000"/>
                <w:szCs w:val="22"/>
                <w:lang w:eastAsia="en-GB"/>
              </w:rPr>
            </w:pPr>
          </w:p>
        </w:tc>
        <w:tc>
          <w:tcPr>
            <w:tcW w:w="3700" w:type="dxa"/>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12.7 Prohibition of slavery, trafficking</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6 Human rights education, trainings</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general</w:t>
            </w:r>
          </w:p>
        </w:tc>
      </w:tr>
      <w:tr w:rsidR="003A171C" w:rsidRPr="003A171C" w:rsidTr="00B04753">
        <w:trPr>
          <w:cantSplit/>
        </w:trPr>
        <w:tc>
          <w:tcPr>
            <w:tcW w:w="4520" w:type="dxa"/>
            <w:tcBorders>
              <w:bottom w:val="dotted" w:sz="4" w:space="0" w:color="auto"/>
            </w:tcBorders>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104.99 Strengthen laws and regulations to prevent and address human trafficking, including providing effective assistance to trafficked victims and prosecuting traffickers (Philippines);</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27</w:t>
            </w:r>
          </w:p>
        </w:tc>
        <w:tc>
          <w:tcPr>
            <w:tcW w:w="1240" w:type="dxa"/>
            <w:tcBorders>
              <w:bottom w:val="dotted" w:sz="4" w:space="0" w:color="auto"/>
            </w:tcBorders>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Philippines</w:t>
            </w:r>
          </w:p>
        </w:tc>
        <w:tc>
          <w:tcPr>
            <w:tcW w:w="1400" w:type="dxa"/>
            <w:tcBorders>
              <w:bottom w:val="dotted" w:sz="4" w:space="0" w:color="auto"/>
            </w:tcBorders>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Supported</w:t>
            </w:r>
          </w:p>
          <w:p w:rsidR="003A171C" w:rsidRPr="003A171C" w:rsidRDefault="003A171C" w:rsidP="00B04753">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12.7 Prohibition of slavery, trafficking</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16 Right to an effective remedy, impunity</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general</w:t>
            </w:r>
          </w:p>
        </w:tc>
      </w:tr>
      <w:tr w:rsidR="00B04753" w:rsidRPr="003A171C" w:rsidTr="00E65E78">
        <w:trPr>
          <w:cantSplit/>
        </w:trPr>
        <w:tc>
          <w:tcPr>
            <w:tcW w:w="10860" w:type="dxa"/>
            <w:gridSpan w:val="4"/>
            <w:shd w:val="clear" w:color="auto" w:fill="DBE5F1"/>
            <w:hideMark/>
          </w:tcPr>
          <w:p w:rsidR="00B04753" w:rsidRPr="003A171C" w:rsidRDefault="00B04753" w:rsidP="00B04753">
            <w:pPr>
              <w:suppressAutoHyphens w:val="0"/>
              <w:spacing w:before="40" w:after="40" w:line="240" w:lineRule="auto"/>
              <w:rPr>
                <w:b/>
                <w:i/>
                <w:color w:val="000000"/>
                <w:sz w:val="28"/>
                <w:szCs w:val="22"/>
                <w:lang w:eastAsia="en-GB"/>
              </w:rPr>
            </w:pPr>
            <w:r w:rsidRPr="003A171C">
              <w:rPr>
                <w:b/>
                <w:i/>
                <w:color w:val="000000"/>
                <w:sz w:val="28"/>
                <w:szCs w:val="22"/>
                <w:lang w:eastAsia="en-GB"/>
              </w:rPr>
              <w:t>Right or area: 14.3. Freedom of opinion and expression</w:t>
            </w:r>
          </w:p>
        </w:tc>
      </w:tr>
      <w:tr w:rsidR="003A171C" w:rsidRPr="003A171C" w:rsidTr="00B04753">
        <w:trPr>
          <w:cantSplit/>
        </w:trPr>
        <w:tc>
          <w:tcPr>
            <w:tcW w:w="4520" w:type="dxa"/>
            <w:tcBorders>
              <w:bottom w:val="dotted" w:sz="4" w:space="0" w:color="auto"/>
            </w:tcBorders>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104.105 Introduce a law on freedom of information in compliance with international standards (Estonia);</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29</w:t>
            </w:r>
          </w:p>
        </w:tc>
        <w:tc>
          <w:tcPr>
            <w:tcW w:w="1240" w:type="dxa"/>
            <w:tcBorders>
              <w:bottom w:val="dotted" w:sz="4" w:space="0" w:color="auto"/>
            </w:tcBorders>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Estonia</w:t>
            </w:r>
          </w:p>
        </w:tc>
        <w:tc>
          <w:tcPr>
            <w:tcW w:w="1400" w:type="dxa"/>
            <w:tcBorders>
              <w:bottom w:val="dotted" w:sz="4" w:space="0" w:color="auto"/>
            </w:tcBorders>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Supported</w:t>
            </w:r>
          </w:p>
          <w:p w:rsidR="003A171C" w:rsidRPr="003A171C" w:rsidRDefault="003A171C" w:rsidP="00B04753">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14.3 Freedom of opinion and expression</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5.1 Constitutional and legislative framework</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general</w:t>
            </w:r>
          </w:p>
        </w:tc>
      </w:tr>
      <w:tr w:rsidR="00B04753" w:rsidRPr="003A171C" w:rsidTr="0038190B">
        <w:trPr>
          <w:cantSplit/>
        </w:trPr>
        <w:tc>
          <w:tcPr>
            <w:tcW w:w="10860" w:type="dxa"/>
            <w:gridSpan w:val="4"/>
            <w:shd w:val="clear" w:color="auto" w:fill="DBE5F1"/>
            <w:hideMark/>
          </w:tcPr>
          <w:p w:rsidR="00B04753" w:rsidRPr="003A171C" w:rsidRDefault="00B04753" w:rsidP="00B04753">
            <w:pPr>
              <w:suppressAutoHyphens w:val="0"/>
              <w:spacing w:before="40" w:after="40" w:line="240" w:lineRule="auto"/>
              <w:rPr>
                <w:b/>
                <w:i/>
                <w:color w:val="000000"/>
                <w:sz w:val="28"/>
                <w:szCs w:val="22"/>
                <w:lang w:eastAsia="en-GB"/>
              </w:rPr>
            </w:pPr>
            <w:r w:rsidRPr="003A171C">
              <w:rPr>
                <w:b/>
                <w:i/>
                <w:color w:val="000000"/>
                <w:sz w:val="28"/>
                <w:szCs w:val="22"/>
                <w:lang w:eastAsia="en-GB"/>
              </w:rPr>
              <w:t>Right or area: 17. Rights related to name, identity, nationality</w:t>
            </w:r>
          </w:p>
        </w:tc>
      </w:tr>
      <w:tr w:rsidR="003A171C" w:rsidRPr="003A171C" w:rsidTr="00B04753">
        <w:trPr>
          <w:cantSplit/>
        </w:trPr>
        <w:tc>
          <w:tcPr>
            <w:tcW w:w="4520" w:type="dxa"/>
            <w:tcBorders>
              <w:bottom w:val="dotted" w:sz="4" w:space="0" w:color="auto"/>
            </w:tcBorders>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104.122 Become party to the 1954 and 1961 statelessness conventions and take all steps necessary to implement their content (United Kingdom of Great Britain and Northern Ireland);</w:t>
            </w:r>
          </w:p>
          <w:p w:rsidR="00B04753"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34</w:t>
            </w:r>
          </w:p>
          <w:p w:rsidR="00B04753" w:rsidRDefault="00B04753" w:rsidP="00B04753">
            <w:pPr>
              <w:suppressAutoHyphens w:val="0"/>
              <w:spacing w:before="40" w:after="40" w:line="240" w:lineRule="auto"/>
              <w:rPr>
                <w:color w:val="000000"/>
                <w:szCs w:val="22"/>
                <w:lang w:eastAsia="en-GB"/>
              </w:rPr>
            </w:pPr>
          </w:p>
          <w:p w:rsidR="00B04753" w:rsidRDefault="00B04753" w:rsidP="00B04753">
            <w:pPr>
              <w:suppressAutoHyphens w:val="0"/>
              <w:spacing w:before="40" w:after="40" w:line="240" w:lineRule="auto"/>
              <w:rPr>
                <w:color w:val="000000"/>
                <w:szCs w:val="22"/>
                <w:lang w:eastAsia="en-GB"/>
              </w:rPr>
            </w:pPr>
          </w:p>
          <w:p w:rsidR="003A171C" w:rsidRPr="003A171C" w:rsidRDefault="003A171C" w:rsidP="00B04753">
            <w:pPr>
              <w:suppressAutoHyphens w:val="0"/>
              <w:spacing w:before="40" w:after="40" w:line="240" w:lineRule="auto"/>
              <w:rPr>
                <w:color w:val="000000"/>
                <w:szCs w:val="22"/>
                <w:lang w:eastAsia="en-GB"/>
              </w:rPr>
            </w:pPr>
          </w:p>
        </w:tc>
        <w:tc>
          <w:tcPr>
            <w:tcW w:w="1240" w:type="dxa"/>
            <w:tcBorders>
              <w:bottom w:val="dotted" w:sz="4" w:space="0" w:color="auto"/>
            </w:tcBorders>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United Kingdom of Great Britain and Northern Ireland</w:t>
            </w:r>
          </w:p>
        </w:tc>
        <w:tc>
          <w:tcPr>
            <w:tcW w:w="1400" w:type="dxa"/>
            <w:tcBorders>
              <w:bottom w:val="dotted" w:sz="4" w:space="0" w:color="auto"/>
            </w:tcBorders>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Noted</w:t>
            </w:r>
          </w:p>
          <w:p w:rsidR="003A171C" w:rsidRPr="003A171C" w:rsidRDefault="003A171C" w:rsidP="00B04753">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17 Rights related to name, identity, nationality</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non-citizens</w:t>
            </w:r>
          </w:p>
        </w:tc>
      </w:tr>
      <w:tr w:rsidR="00B04753" w:rsidRPr="003A171C" w:rsidTr="002B1F69">
        <w:trPr>
          <w:cantSplit/>
        </w:trPr>
        <w:tc>
          <w:tcPr>
            <w:tcW w:w="10860" w:type="dxa"/>
            <w:gridSpan w:val="4"/>
            <w:shd w:val="clear" w:color="auto" w:fill="DBE5F1"/>
            <w:hideMark/>
          </w:tcPr>
          <w:p w:rsidR="00B04753" w:rsidRPr="003A171C" w:rsidRDefault="00B04753" w:rsidP="00B04753">
            <w:pPr>
              <w:suppressAutoHyphens w:val="0"/>
              <w:spacing w:before="40" w:after="40" w:line="240" w:lineRule="auto"/>
              <w:rPr>
                <w:b/>
                <w:i/>
                <w:color w:val="000000"/>
                <w:sz w:val="28"/>
                <w:szCs w:val="22"/>
                <w:lang w:eastAsia="en-GB"/>
              </w:rPr>
            </w:pPr>
            <w:r w:rsidRPr="003A171C">
              <w:rPr>
                <w:b/>
                <w:i/>
                <w:color w:val="000000"/>
                <w:sz w:val="28"/>
                <w:szCs w:val="22"/>
                <w:lang w:eastAsia="en-GB"/>
              </w:rPr>
              <w:lastRenderedPageBreak/>
              <w:t>Right or area: 18. Right to participate in public affairs &amp; right to vote</w:t>
            </w:r>
          </w:p>
        </w:tc>
      </w:tr>
      <w:tr w:rsidR="003A171C" w:rsidRPr="003A171C" w:rsidTr="00B04753">
        <w:trPr>
          <w:cantSplit/>
        </w:trPr>
        <w:tc>
          <w:tcPr>
            <w:tcW w:w="4520" w:type="dxa"/>
            <w:tcBorders>
              <w:bottom w:val="dotted" w:sz="4" w:space="0" w:color="auto"/>
            </w:tcBorders>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104.79 Take measures to facilitate greater participation and representation of women in public offices (Israel);</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20</w:t>
            </w:r>
          </w:p>
        </w:tc>
        <w:tc>
          <w:tcPr>
            <w:tcW w:w="1240" w:type="dxa"/>
            <w:tcBorders>
              <w:bottom w:val="dotted" w:sz="4" w:space="0" w:color="auto"/>
            </w:tcBorders>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Israel</w:t>
            </w:r>
          </w:p>
        </w:tc>
        <w:tc>
          <w:tcPr>
            <w:tcW w:w="1400" w:type="dxa"/>
            <w:tcBorders>
              <w:bottom w:val="dotted" w:sz="4" w:space="0" w:color="auto"/>
            </w:tcBorders>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Supported</w:t>
            </w:r>
          </w:p>
          <w:p w:rsidR="003A171C" w:rsidRPr="003A171C" w:rsidRDefault="003A171C" w:rsidP="00B04753">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18 Right to participation in public affairs and right to vote</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29.1 Discrimination against women</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women</w:t>
            </w:r>
          </w:p>
        </w:tc>
      </w:tr>
      <w:tr w:rsidR="00B04753" w:rsidRPr="003A171C" w:rsidTr="00976D0A">
        <w:trPr>
          <w:cantSplit/>
        </w:trPr>
        <w:tc>
          <w:tcPr>
            <w:tcW w:w="10860" w:type="dxa"/>
            <w:gridSpan w:val="4"/>
            <w:shd w:val="clear" w:color="auto" w:fill="DBE5F1"/>
            <w:hideMark/>
          </w:tcPr>
          <w:p w:rsidR="00B04753" w:rsidRPr="003A171C" w:rsidRDefault="00B04753" w:rsidP="00B04753">
            <w:pPr>
              <w:suppressAutoHyphens w:val="0"/>
              <w:spacing w:before="40" w:after="40" w:line="240" w:lineRule="auto"/>
              <w:rPr>
                <w:b/>
                <w:i/>
                <w:color w:val="000000"/>
                <w:sz w:val="28"/>
                <w:szCs w:val="22"/>
                <w:lang w:eastAsia="en-GB"/>
              </w:rPr>
            </w:pPr>
            <w:r w:rsidRPr="003A171C">
              <w:rPr>
                <w:b/>
                <w:i/>
                <w:color w:val="000000"/>
                <w:sz w:val="28"/>
                <w:szCs w:val="22"/>
                <w:lang w:eastAsia="en-GB"/>
              </w:rPr>
              <w:t>Right or area: 19. Rights related to marriage &amp; family</w:t>
            </w:r>
          </w:p>
        </w:tc>
      </w:tr>
      <w:tr w:rsidR="003A171C" w:rsidRPr="003A171C" w:rsidTr="00B04753">
        <w:trPr>
          <w:cantSplit/>
        </w:trPr>
        <w:tc>
          <w:tcPr>
            <w:tcW w:w="452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104.96 Provide further training and legal assistance on the application of the Family Protection Act (Cuba);</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24</w:t>
            </w:r>
          </w:p>
        </w:tc>
        <w:tc>
          <w:tcPr>
            <w:tcW w:w="1240" w:type="dxa"/>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Cuba</w:t>
            </w:r>
          </w:p>
        </w:tc>
        <w:tc>
          <w:tcPr>
            <w:tcW w:w="140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Supported</w:t>
            </w:r>
          </w:p>
          <w:p w:rsidR="003A171C" w:rsidRPr="003A171C" w:rsidRDefault="003A171C" w:rsidP="00B04753">
            <w:pPr>
              <w:suppressAutoHyphens w:val="0"/>
              <w:spacing w:before="40" w:after="40" w:line="240" w:lineRule="auto"/>
              <w:rPr>
                <w:color w:val="000000"/>
                <w:szCs w:val="22"/>
                <w:lang w:eastAsia="en-GB"/>
              </w:rPr>
            </w:pPr>
          </w:p>
        </w:tc>
        <w:tc>
          <w:tcPr>
            <w:tcW w:w="3700" w:type="dxa"/>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19 Rights related to marriage &amp; family</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general</w:t>
            </w:r>
          </w:p>
        </w:tc>
      </w:tr>
      <w:tr w:rsidR="003A171C" w:rsidRPr="003A171C" w:rsidTr="00B04753">
        <w:trPr>
          <w:cantSplit/>
        </w:trPr>
        <w:tc>
          <w:tcPr>
            <w:tcW w:w="4520" w:type="dxa"/>
            <w:tcBorders>
              <w:bottom w:val="dotted" w:sz="4" w:space="0" w:color="auto"/>
            </w:tcBorders>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104.81 Legislate in order to permit marriage between persons of the same sex (Spain);</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21</w:t>
            </w:r>
          </w:p>
        </w:tc>
        <w:tc>
          <w:tcPr>
            <w:tcW w:w="1240" w:type="dxa"/>
            <w:tcBorders>
              <w:bottom w:val="dotted" w:sz="4" w:space="0" w:color="auto"/>
            </w:tcBorders>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Spain</w:t>
            </w:r>
          </w:p>
        </w:tc>
        <w:tc>
          <w:tcPr>
            <w:tcW w:w="1400" w:type="dxa"/>
            <w:tcBorders>
              <w:bottom w:val="dotted" w:sz="4" w:space="0" w:color="auto"/>
            </w:tcBorders>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Noted</w:t>
            </w:r>
          </w:p>
          <w:p w:rsidR="003A171C" w:rsidRPr="003A171C" w:rsidRDefault="003A171C" w:rsidP="00B04753">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19 Rights related to marriage &amp; family</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5.1 Constitutional and legislative framework</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minorities/ racial, ethnic, linguistic, religious or descent-based groups</w:t>
            </w:r>
          </w:p>
        </w:tc>
      </w:tr>
      <w:tr w:rsidR="00B04753" w:rsidRPr="003A171C" w:rsidTr="00B210BB">
        <w:trPr>
          <w:cantSplit/>
        </w:trPr>
        <w:tc>
          <w:tcPr>
            <w:tcW w:w="10860" w:type="dxa"/>
            <w:gridSpan w:val="4"/>
            <w:shd w:val="clear" w:color="auto" w:fill="DBE5F1"/>
            <w:hideMark/>
          </w:tcPr>
          <w:p w:rsidR="00B04753" w:rsidRPr="003A171C" w:rsidRDefault="00B04753" w:rsidP="00B04753">
            <w:pPr>
              <w:suppressAutoHyphens w:val="0"/>
              <w:spacing w:before="40" w:after="40" w:line="240" w:lineRule="auto"/>
              <w:rPr>
                <w:b/>
                <w:i/>
                <w:color w:val="000000"/>
                <w:sz w:val="28"/>
                <w:szCs w:val="22"/>
                <w:lang w:eastAsia="en-GB"/>
              </w:rPr>
            </w:pPr>
            <w:r w:rsidRPr="003A171C">
              <w:rPr>
                <w:b/>
                <w:i/>
                <w:color w:val="000000"/>
                <w:sz w:val="28"/>
                <w:szCs w:val="22"/>
                <w:lang w:eastAsia="en-GB"/>
              </w:rPr>
              <w:t>Right or area: 22.1. Right to an adequate standard of living - general</w:t>
            </w:r>
          </w:p>
        </w:tc>
      </w:tr>
      <w:tr w:rsidR="003A171C" w:rsidRPr="003A171C" w:rsidTr="00B04753">
        <w:trPr>
          <w:cantSplit/>
        </w:trPr>
        <w:tc>
          <w:tcPr>
            <w:tcW w:w="4520" w:type="dxa"/>
            <w:tcBorders>
              <w:bottom w:val="dotted" w:sz="4" w:space="0" w:color="auto"/>
            </w:tcBorders>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104.114 Continue to strengthen the social protection programmes that are currently being implemented in order to provide the greatest possible welfare and standard of living to its people (Bolivarian Republic of Venezuela);</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31</w:t>
            </w:r>
          </w:p>
        </w:tc>
        <w:tc>
          <w:tcPr>
            <w:tcW w:w="1240" w:type="dxa"/>
            <w:tcBorders>
              <w:bottom w:val="dotted" w:sz="4" w:space="0" w:color="auto"/>
            </w:tcBorders>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Venezuela (Bolivarian Republic of)</w:t>
            </w:r>
            <w:r w:rsidR="00B04753" w:rsidRPr="003A171C">
              <w:rPr>
                <w:color w:val="000000"/>
                <w:szCs w:val="22"/>
                <w:lang w:eastAsia="en-GB"/>
              </w:rPr>
              <w:t xml:space="preserve"> </w:t>
            </w:r>
          </w:p>
        </w:tc>
        <w:tc>
          <w:tcPr>
            <w:tcW w:w="1400" w:type="dxa"/>
            <w:tcBorders>
              <w:bottom w:val="dotted" w:sz="4" w:space="0" w:color="auto"/>
            </w:tcBorders>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Supported</w:t>
            </w:r>
          </w:p>
          <w:p w:rsidR="003A171C" w:rsidRPr="003A171C" w:rsidRDefault="003A171C" w:rsidP="00B04753">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22.1 Right to an adequate standard of living - general</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22.4 Right to social security</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general</w:t>
            </w:r>
          </w:p>
        </w:tc>
      </w:tr>
      <w:tr w:rsidR="00B04753" w:rsidRPr="003A171C" w:rsidTr="00095B4D">
        <w:trPr>
          <w:cantSplit/>
        </w:trPr>
        <w:tc>
          <w:tcPr>
            <w:tcW w:w="10860" w:type="dxa"/>
            <w:gridSpan w:val="4"/>
            <w:shd w:val="clear" w:color="auto" w:fill="DBE5F1"/>
            <w:hideMark/>
          </w:tcPr>
          <w:p w:rsidR="00B04753" w:rsidRPr="003A171C" w:rsidRDefault="00B04753" w:rsidP="00B04753">
            <w:pPr>
              <w:suppressAutoHyphens w:val="0"/>
              <w:spacing w:before="40" w:after="40" w:line="240" w:lineRule="auto"/>
              <w:rPr>
                <w:b/>
                <w:i/>
                <w:color w:val="000000"/>
                <w:sz w:val="28"/>
                <w:szCs w:val="22"/>
                <w:lang w:eastAsia="en-GB"/>
              </w:rPr>
            </w:pPr>
            <w:r w:rsidRPr="003A171C">
              <w:rPr>
                <w:b/>
                <w:i/>
                <w:color w:val="000000"/>
                <w:sz w:val="28"/>
                <w:szCs w:val="22"/>
                <w:lang w:eastAsia="en-GB"/>
              </w:rPr>
              <w:t>Right or area: 23.1. Right to work</w:t>
            </w:r>
          </w:p>
        </w:tc>
      </w:tr>
      <w:tr w:rsidR="003A171C" w:rsidRPr="003A171C" w:rsidTr="00B04753">
        <w:trPr>
          <w:cantSplit/>
        </w:trPr>
        <w:tc>
          <w:tcPr>
            <w:tcW w:w="452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104.110 Continue taking efforts aimed at combating the unemployment phenomenon (Egypt);</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30</w:t>
            </w:r>
          </w:p>
        </w:tc>
        <w:tc>
          <w:tcPr>
            <w:tcW w:w="1240" w:type="dxa"/>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Egypt</w:t>
            </w:r>
          </w:p>
        </w:tc>
        <w:tc>
          <w:tcPr>
            <w:tcW w:w="140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Noted</w:t>
            </w:r>
          </w:p>
          <w:p w:rsidR="003A171C" w:rsidRPr="003A171C" w:rsidRDefault="003A171C" w:rsidP="00B04753">
            <w:pPr>
              <w:suppressAutoHyphens w:val="0"/>
              <w:spacing w:before="40" w:after="40" w:line="240" w:lineRule="auto"/>
              <w:rPr>
                <w:color w:val="000000"/>
                <w:szCs w:val="22"/>
                <w:lang w:eastAsia="en-GB"/>
              </w:rPr>
            </w:pPr>
          </w:p>
        </w:tc>
        <w:tc>
          <w:tcPr>
            <w:tcW w:w="3700" w:type="dxa"/>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23.1 Right to work</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general</w:t>
            </w:r>
          </w:p>
        </w:tc>
      </w:tr>
      <w:tr w:rsidR="003A171C" w:rsidRPr="003A171C" w:rsidTr="00B04753">
        <w:trPr>
          <w:cantSplit/>
        </w:trPr>
        <w:tc>
          <w:tcPr>
            <w:tcW w:w="4520" w:type="dxa"/>
            <w:tcBorders>
              <w:bottom w:val="dotted" w:sz="4" w:space="0" w:color="auto"/>
            </w:tcBorders>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104.113 Continue efforts to promote the rights and working conditions in employment, including through appropriate legislative and administrative measures (Malaysia);</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30</w:t>
            </w:r>
          </w:p>
        </w:tc>
        <w:tc>
          <w:tcPr>
            <w:tcW w:w="1240" w:type="dxa"/>
            <w:tcBorders>
              <w:bottom w:val="dotted" w:sz="4" w:space="0" w:color="auto"/>
            </w:tcBorders>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Malaysia</w:t>
            </w:r>
          </w:p>
        </w:tc>
        <w:tc>
          <w:tcPr>
            <w:tcW w:w="1400" w:type="dxa"/>
            <w:tcBorders>
              <w:bottom w:val="dotted" w:sz="4" w:space="0" w:color="auto"/>
            </w:tcBorders>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Noted</w:t>
            </w:r>
          </w:p>
          <w:p w:rsidR="003A171C" w:rsidRPr="003A171C" w:rsidRDefault="003A171C" w:rsidP="00B04753">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23.1 Right to work</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5.1 Constitutional and legislative framework</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23.2 Right to just and favourable conditions of work</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general</w:t>
            </w:r>
          </w:p>
        </w:tc>
      </w:tr>
      <w:tr w:rsidR="00B04753" w:rsidRPr="003A171C" w:rsidTr="000B0EF5">
        <w:trPr>
          <w:cantSplit/>
        </w:trPr>
        <w:tc>
          <w:tcPr>
            <w:tcW w:w="10860" w:type="dxa"/>
            <w:gridSpan w:val="4"/>
            <w:shd w:val="clear" w:color="auto" w:fill="DBE5F1"/>
            <w:hideMark/>
          </w:tcPr>
          <w:p w:rsidR="00B04753" w:rsidRPr="003A171C" w:rsidRDefault="00B04753" w:rsidP="00B04753">
            <w:pPr>
              <w:suppressAutoHyphens w:val="0"/>
              <w:spacing w:before="40" w:after="40" w:line="240" w:lineRule="auto"/>
              <w:rPr>
                <w:b/>
                <w:i/>
                <w:color w:val="000000"/>
                <w:sz w:val="28"/>
                <w:szCs w:val="22"/>
                <w:lang w:eastAsia="en-GB"/>
              </w:rPr>
            </w:pPr>
            <w:r w:rsidRPr="003A171C">
              <w:rPr>
                <w:b/>
                <w:i/>
                <w:color w:val="000000"/>
                <w:sz w:val="28"/>
                <w:szCs w:val="22"/>
                <w:lang w:eastAsia="en-GB"/>
              </w:rPr>
              <w:t>Right or area: 23.2. Right to just and favourable conditions of work</w:t>
            </w:r>
          </w:p>
        </w:tc>
      </w:tr>
      <w:tr w:rsidR="003A171C" w:rsidRPr="003A171C" w:rsidTr="00B04753">
        <w:trPr>
          <w:cantSplit/>
        </w:trPr>
        <w:tc>
          <w:tcPr>
            <w:tcW w:w="4520" w:type="dxa"/>
            <w:tcBorders>
              <w:bottom w:val="dotted" w:sz="4" w:space="0" w:color="auto"/>
            </w:tcBorders>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104.109 Enact a labour law that applies to nationals and enhance efforts to spread awareness among workers (Egypt);</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30</w:t>
            </w:r>
          </w:p>
        </w:tc>
        <w:tc>
          <w:tcPr>
            <w:tcW w:w="1240" w:type="dxa"/>
            <w:tcBorders>
              <w:bottom w:val="dotted" w:sz="4" w:space="0" w:color="auto"/>
            </w:tcBorders>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Egypt</w:t>
            </w:r>
          </w:p>
        </w:tc>
        <w:tc>
          <w:tcPr>
            <w:tcW w:w="1400" w:type="dxa"/>
            <w:tcBorders>
              <w:bottom w:val="dotted" w:sz="4" w:space="0" w:color="auto"/>
            </w:tcBorders>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Noted</w:t>
            </w:r>
          </w:p>
          <w:p w:rsidR="003A171C" w:rsidRPr="003A171C" w:rsidRDefault="003A171C" w:rsidP="00B04753">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23.2 Right to just and favourable conditions of work</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5.1 Constitutional and legislative framework</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general</w:t>
            </w:r>
          </w:p>
        </w:tc>
      </w:tr>
      <w:tr w:rsidR="00B04753" w:rsidRPr="003A171C" w:rsidTr="00B6125B">
        <w:trPr>
          <w:cantSplit/>
        </w:trPr>
        <w:tc>
          <w:tcPr>
            <w:tcW w:w="10860" w:type="dxa"/>
            <w:gridSpan w:val="4"/>
            <w:shd w:val="clear" w:color="auto" w:fill="DBE5F1"/>
            <w:hideMark/>
          </w:tcPr>
          <w:p w:rsidR="00B04753" w:rsidRPr="003A171C" w:rsidRDefault="00B04753" w:rsidP="00B04753">
            <w:pPr>
              <w:suppressAutoHyphens w:val="0"/>
              <w:spacing w:before="40" w:after="40" w:line="240" w:lineRule="auto"/>
              <w:rPr>
                <w:b/>
                <w:i/>
                <w:color w:val="000000"/>
                <w:sz w:val="28"/>
                <w:szCs w:val="22"/>
                <w:lang w:eastAsia="en-GB"/>
              </w:rPr>
            </w:pPr>
            <w:r w:rsidRPr="003A171C">
              <w:rPr>
                <w:b/>
                <w:i/>
                <w:color w:val="000000"/>
                <w:sz w:val="28"/>
                <w:szCs w:val="22"/>
                <w:lang w:eastAsia="en-GB"/>
              </w:rPr>
              <w:t>Right or area: 23.3. Trade Union Rights</w:t>
            </w:r>
          </w:p>
        </w:tc>
      </w:tr>
      <w:tr w:rsidR="003A171C" w:rsidRPr="003A171C" w:rsidTr="00B04753">
        <w:trPr>
          <w:cantSplit/>
        </w:trPr>
        <w:tc>
          <w:tcPr>
            <w:tcW w:w="4520" w:type="dxa"/>
            <w:tcBorders>
              <w:bottom w:val="dotted" w:sz="4" w:space="0" w:color="auto"/>
            </w:tcBorders>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104.106 Intensify its fight against all discrimination that hinders trade union freedom of all workers, both national and foreign (Spain);</w:t>
            </w:r>
          </w:p>
          <w:p w:rsidR="00B04753"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30</w:t>
            </w:r>
          </w:p>
          <w:p w:rsidR="00B04753" w:rsidRDefault="00B04753" w:rsidP="00B04753">
            <w:pPr>
              <w:suppressAutoHyphens w:val="0"/>
              <w:spacing w:before="40" w:after="40" w:line="240" w:lineRule="auto"/>
              <w:rPr>
                <w:color w:val="000000"/>
                <w:szCs w:val="22"/>
                <w:lang w:eastAsia="en-GB"/>
              </w:rPr>
            </w:pPr>
          </w:p>
          <w:p w:rsidR="003A171C" w:rsidRPr="003A171C" w:rsidRDefault="003A171C" w:rsidP="00B04753">
            <w:pPr>
              <w:suppressAutoHyphens w:val="0"/>
              <w:spacing w:before="40" w:after="40" w:line="240" w:lineRule="auto"/>
              <w:rPr>
                <w:color w:val="000000"/>
                <w:szCs w:val="22"/>
                <w:lang w:eastAsia="en-GB"/>
              </w:rPr>
            </w:pPr>
          </w:p>
        </w:tc>
        <w:tc>
          <w:tcPr>
            <w:tcW w:w="1240" w:type="dxa"/>
            <w:tcBorders>
              <w:bottom w:val="dotted" w:sz="4" w:space="0" w:color="auto"/>
            </w:tcBorders>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Spain</w:t>
            </w:r>
          </w:p>
        </w:tc>
        <w:tc>
          <w:tcPr>
            <w:tcW w:w="1400" w:type="dxa"/>
            <w:tcBorders>
              <w:bottom w:val="dotted" w:sz="4" w:space="0" w:color="auto"/>
            </w:tcBorders>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Noted</w:t>
            </w:r>
          </w:p>
          <w:p w:rsidR="003A171C" w:rsidRPr="003A171C" w:rsidRDefault="003A171C" w:rsidP="00B04753">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23.3 Trade union rights</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migrant workers</w:t>
            </w:r>
          </w:p>
        </w:tc>
      </w:tr>
      <w:tr w:rsidR="00B04753" w:rsidRPr="003A171C" w:rsidTr="004704B8">
        <w:trPr>
          <w:cantSplit/>
        </w:trPr>
        <w:tc>
          <w:tcPr>
            <w:tcW w:w="10860" w:type="dxa"/>
            <w:gridSpan w:val="4"/>
            <w:shd w:val="clear" w:color="auto" w:fill="DBE5F1"/>
            <w:hideMark/>
          </w:tcPr>
          <w:p w:rsidR="00B04753" w:rsidRPr="003A171C" w:rsidRDefault="00B04753" w:rsidP="00B04753">
            <w:pPr>
              <w:suppressAutoHyphens w:val="0"/>
              <w:spacing w:before="40" w:after="40" w:line="240" w:lineRule="auto"/>
              <w:rPr>
                <w:b/>
                <w:i/>
                <w:color w:val="000000"/>
                <w:sz w:val="28"/>
                <w:szCs w:val="22"/>
                <w:lang w:eastAsia="en-GB"/>
              </w:rPr>
            </w:pPr>
            <w:r w:rsidRPr="003A171C">
              <w:rPr>
                <w:b/>
                <w:i/>
                <w:color w:val="000000"/>
                <w:sz w:val="28"/>
                <w:szCs w:val="22"/>
                <w:lang w:eastAsia="en-GB"/>
              </w:rPr>
              <w:lastRenderedPageBreak/>
              <w:t>Right or area: 25. Right to education</w:t>
            </w:r>
          </w:p>
        </w:tc>
      </w:tr>
      <w:tr w:rsidR="003A171C" w:rsidRPr="003A171C" w:rsidTr="00B04753">
        <w:trPr>
          <w:cantSplit/>
        </w:trPr>
        <w:tc>
          <w:tcPr>
            <w:tcW w:w="452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104.86 Establish shelters and other support services for victims and implement programmes in order to provide human rights education, in particular to the police, lawyers and judges (Panama);</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22</w:t>
            </w:r>
          </w:p>
        </w:tc>
        <w:tc>
          <w:tcPr>
            <w:tcW w:w="1240" w:type="dxa"/>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Panama</w:t>
            </w:r>
          </w:p>
        </w:tc>
        <w:tc>
          <w:tcPr>
            <w:tcW w:w="140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Supported</w:t>
            </w:r>
          </w:p>
          <w:p w:rsidR="003A171C" w:rsidRPr="003A171C" w:rsidRDefault="003A171C" w:rsidP="00B04753">
            <w:pPr>
              <w:suppressAutoHyphens w:val="0"/>
              <w:spacing w:before="40" w:after="40" w:line="240" w:lineRule="auto"/>
              <w:rPr>
                <w:color w:val="000000"/>
                <w:szCs w:val="22"/>
                <w:lang w:eastAsia="en-GB"/>
              </w:rPr>
            </w:pPr>
          </w:p>
        </w:tc>
        <w:tc>
          <w:tcPr>
            <w:tcW w:w="3700" w:type="dxa"/>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25 Right to education - General</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6 Human rights education, trainings</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5.1 Constitutional and legislative framework</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 general</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judiciary</w:t>
            </w:r>
          </w:p>
        </w:tc>
      </w:tr>
      <w:tr w:rsidR="003A171C" w:rsidRPr="003A171C" w:rsidTr="00B04753">
        <w:trPr>
          <w:cantSplit/>
        </w:trPr>
        <w:tc>
          <w:tcPr>
            <w:tcW w:w="4520" w:type="dxa"/>
            <w:tcBorders>
              <w:bottom w:val="dotted" w:sz="4" w:space="0" w:color="auto"/>
            </w:tcBorders>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104.116 Continue promoting education for all, in particular for persons with special needs (Djibouti);</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32</w:t>
            </w:r>
          </w:p>
        </w:tc>
        <w:tc>
          <w:tcPr>
            <w:tcW w:w="1240" w:type="dxa"/>
            <w:tcBorders>
              <w:bottom w:val="dotted" w:sz="4" w:space="0" w:color="auto"/>
            </w:tcBorders>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Djibouti</w:t>
            </w:r>
          </w:p>
        </w:tc>
        <w:tc>
          <w:tcPr>
            <w:tcW w:w="1400" w:type="dxa"/>
            <w:tcBorders>
              <w:bottom w:val="dotted" w:sz="4" w:space="0" w:color="auto"/>
            </w:tcBorders>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Supported</w:t>
            </w:r>
          </w:p>
          <w:p w:rsidR="003A171C" w:rsidRPr="003A171C" w:rsidRDefault="003A171C" w:rsidP="00B04753">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25 Right to education - General</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31 Persons with disabilities</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persons with disabilities</w:t>
            </w:r>
          </w:p>
        </w:tc>
      </w:tr>
      <w:tr w:rsidR="00B04753" w:rsidRPr="003A171C" w:rsidTr="00592B21">
        <w:trPr>
          <w:cantSplit/>
        </w:trPr>
        <w:tc>
          <w:tcPr>
            <w:tcW w:w="10860" w:type="dxa"/>
            <w:gridSpan w:val="4"/>
            <w:shd w:val="clear" w:color="auto" w:fill="DBE5F1"/>
            <w:hideMark/>
          </w:tcPr>
          <w:p w:rsidR="00B04753" w:rsidRPr="003A171C" w:rsidRDefault="00B04753" w:rsidP="00B04753">
            <w:pPr>
              <w:suppressAutoHyphens w:val="0"/>
              <w:spacing w:before="40" w:after="40" w:line="240" w:lineRule="auto"/>
              <w:rPr>
                <w:b/>
                <w:i/>
                <w:color w:val="000000"/>
                <w:sz w:val="28"/>
                <w:szCs w:val="22"/>
                <w:lang w:eastAsia="en-GB"/>
              </w:rPr>
            </w:pPr>
            <w:r w:rsidRPr="003A171C">
              <w:rPr>
                <w:b/>
                <w:i/>
                <w:color w:val="000000"/>
                <w:sz w:val="28"/>
                <w:szCs w:val="22"/>
                <w:lang w:eastAsia="en-GB"/>
              </w:rPr>
              <w:t xml:space="preserve">Right or area: 29.1. Discrimination against women </w:t>
            </w:r>
          </w:p>
        </w:tc>
      </w:tr>
      <w:tr w:rsidR="003A171C" w:rsidRPr="003A171C" w:rsidTr="00B04753">
        <w:trPr>
          <w:cantSplit/>
        </w:trPr>
        <w:tc>
          <w:tcPr>
            <w:tcW w:w="452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104.76 Continue deploying efforts for a strategy in favour of gender equality, in particular regarding policies and programmes of the national Government and local authorities (Morocco);</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19</w:t>
            </w:r>
          </w:p>
        </w:tc>
        <w:tc>
          <w:tcPr>
            <w:tcW w:w="1240" w:type="dxa"/>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Morocco</w:t>
            </w:r>
          </w:p>
        </w:tc>
        <w:tc>
          <w:tcPr>
            <w:tcW w:w="140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Supported</w:t>
            </w:r>
          </w:p>
          <w:p w:rsidR="003A171C" w:rsidRPr="003A171C" w:rsidRDefault="003A171C" w:rsidP="00B04753">
            <w:pPr>
              <w:suppressAutoHyphens w:val="0"/>
              <w:spacing w:before="40" w:after="40" w:line="240" w:lineRule="auto"/>
              <w:rPr>
                <w:color w:val="000000"/>
                <w:szCs w:val="22"/>
                <w:lang w:eastAsia="en-GB"/>
              </w:rPr>
            </w:pPr>
          </w:p>
        </w:tc>
        <w:tc>
          <w:tcPr>
            <w:tcW w:w="3700" w:type="dxa"/>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29.1 Discrimination against women</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women</w:t>
            </w:r>
          </w:p>
        </w:tc>
      </w:tr>
      <w:tr w:rsidR="003A171C" w:rsidRPr="003A171C" w:rsidTr="00B04753">
        <w:trPr>
          <w:cantSplit/>
        </w:trPr>
        <w:tc>
          <w:tcPr>
            <w:tcW w:w="452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104.77 Continue to promote gender equality through its policies and programmes (Australia);</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19</w:t>
            </w:r>
          </w:p>
        </w:tc>
        <w:tc>
          <w:tcPr>
            <w:tcW w:w="1240" w:type="dxa"/>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Australia</w:t>
            </w:r>
          </w:p>
        </w:tc>
        <w:tc>
          <w:tcPr>
            <w:tcW w:w="140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Supported</w:t>
            </w:r>
          </w:p>
          <w:p w:rsidR="003A171C" w:rsidRPr="003A171C" w:rsidRDefault="003A171C" w:rsidP="00B04753">
            <w:pPr>
              <w:suppressAutoHyphens w:val="0"/>
              <w:spacing w:before="40" w:after="40" w:line="240" w:lineRule="auto"/>
              <w:rPr>
                <w:color w:val="000000"/>
                <w:szCs w:val="22"/>
                <w:lang w:eastAsia="en-GB"/>
              </w:rPr>
            </w:pPr>
          </w:p>
        </w:tc>
        <w:tc>
          <w:tcPr>
            <w:tcW w:w="3700" w:type="dxa"/>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29.1 Discrimination against women</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women</w:t>
            </w:r>
          </w:p>
        </w:tc>
      </w:tr>
      <w:tr w:rsidR="003A171C" w:rsidRPr="003A171C" w:rsidTr="00B04753">
        <w:trPr>
          <w:cantSplit/>
        </w:trPr>
        <w:tc>
          <w:tcPr>
            <w:tcW w:w="4520" w:type="dxa"/>
            <w:tcBorders>
              <w:bottom w:val="dotted" w:sz="4" w:space="0" w:color="auto"/>
            </w:tcBorders>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104.78 Eliminate all laws and practices that discriminate against women and promote equal treatment of girls and boys (Cyprus);</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19</w:t>
            </w:r>
          </w:p>
        </w:tc>
        <w:tc>
          <w:tcPr>
            <w:tcW w:w="1240" w:type="dxa"/>
            <w:tcBorders>
              <w:bottom w:val="dotted" w:sz="4" w:space="0" w:color="auto"/>
            </w:tcBorders>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Cyprus</w:t>
            </w:r>
          </w:p>
        </w:tc>
        <w:tc>
          <w:tcPr>
            <w:tcW w:w="1400" w:type="dxa"/>
            <w:tcBorders>
              <w:bottom w:val="dotted" w:sz="4" w:space="0" w:color="auto"/>
            </w:tcBorders>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Supported</w:t>
            </w:r>
          </w:p>
          <w:p w:rsidR="003A171C" w:rsidRPr="003A171C" w:rsidRDefault="003A171C" w:rsidP="00B04753">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29.1 Discrimination against women</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 girls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women</w:t>
            </w:r>
          </w:p>
        </w:tc>
      </w:tr>
      <w:tr w:rsidR="00B04753" w:rsidRPr="003A171C" w:rsidTr="002C1F8B">
        <w:trPr>
          <w:cantSplit/>
        </w:trPr>
        <w:tc>
          <w:tcPr>
            <w:tcW w:w="10860" w:type="dxa"/>
            <w:gridSpan w:val="4"/>
            <w:shd w:val="clear" w:color="auto" w:fill="DBE5F1"/>
            <w:hideMark/>
          </w:tcPr>
          <w:p w:rsidR="00B04753" w:rsidRPr="003A171C" w:rsidRDefault="00B04753" w:rsidP="00B04753">
            <w:pPr>
              <w:suppressAutoHyphens w:val="0"/>
              <w:spacing w:before="40" w:after="40" w:line="240" w:lineRule="auto"/>
              <w:rPr>
                <w:b/>
                <w:i/>
                <w:color w:val="000000"/>
                <w:sz w:val="28"/>
                <w:szCs w:val="22"/>
                <w:lang w:eastAsia="en-GB"/>
              </w:rPr>
            </w:pPr>
            <w:r w:rsidRPr="003A171C">
              <w:rPr>
                <w:b/>
                <w:i/>
                <w:color w:val="000000"/>
                <w:sz w:val="28"/>
                <w:szCs w:val="22"/>
                <w:lang w:eastAsia="en-GB"/>
              </w:rPr>
              <w:t>Right or area: 29.2. Gender-based violence</w:t>
            </w:r>
          </w:p>
        </w:tc>
      </w:tr>
      <w:tr w:rsidR="003A171C" w:rsidRPr="003A171C" w:rsidTr="00B04753">
        <w:trPr>
          <w:cantSplit/>
        </w:trPr>
        <w:tc>
          <w:tcPr>
            <w:tcW w:w="452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104.87 Establish shelters for domestic violence survivors (United States of America);</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22</w:t>
            </w:r>
          </w:p>
        </w:tc>
        <w:tc>
          <w:tcPr>
            <w:tcW w:w="1240" w:type="dxa"/>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United States of America</w:t>
            </w:r>
          </w:p>
        </w:tc>
        <w:tc>
          <w:tcPr>
            <w:tcW w:w="140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Supported</w:t>
            </w:r>
          </w:p>
          <w:p w:rsidR="003A171C" w:rsidRPr="003A171C" w:rsidRDefault="003A171C" w:rsidP="00B04753">
            <w:pPr>
              <w:suppressAutoHyphens w:val="0"/>
              <w:spacing w:before="40" w:after="40" w:line="240" w:lineRule="auto"/>
              <w:rPr>
                <w:color w:val="000000"/>
                <w:szCs w:val="22"/>
                <w:lang w:eastAsia="en-GB"/>
              </w:rPr>
            </w:pPr>
          </w:p>
        </w:tc>
        <w:tc>
          <w:tcPr>
            <w:tcW w:w="3700" w:type="dxa"/>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29.2 Violence against women, trafficking and exploitation of prostitution</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 general</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women</w:t>
            </w:r>
          </w:p>
        </w:tc>
      </w:tr>
      <w:tr w:rsidR="003A171C" w:rsidRPr="003A171C" w:rsidTr="00B04753">
        <w:trPr>
          <w:cantSplit/>
        </w:trPr>
        <w:tc>
          <w:tcPr>
            <w:tcW w:w="452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104.89 Enact legislation to directly address the prevention of and protection against domestic violence (New Zealand);</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23</w:t>
            </w:r>
          </w:p>
        </w:tc>
        <w:tc>
          <w:tcPr>
            <w:tcW w:w="1240" w:type="dxa"/>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New Zealand</w:t>
            </w:r>
          </w:p>
        </w:tc>
        <w:tc>
          <w:tcPr>
            <w:tcW w:w="140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Supported</w:t>
            </w:r>
          </w:p>
          <w:p w:rsidR="003A171C" w:rsidRPr="003A171C" w:rsidRDefault="003A171C" w:rsidP="00B04753">
            <w:pPr>
              <w:suppressAutoHyphens w:val="0"/>
              <w:spacing w:before="40" w:after="40" w:line="240" w:lineRule="auto"/>
              <w:rPr>
                <w:color w:val="000000"/>
                <w:szCs w:val="22"/>
                <w:lang w:eastAsia="en-GB"/>
              </w:rPr>
            </w:pPr>
          </w:p>
        </w:tc>
        <w:tc>
          <w:tcPr>
            <w:tcW w:w="3700" w:type="dxa"/>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29.2 Violence against women, trafficking and exploitation of prostitution</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5.1 Constitutional and legislative framework</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women</w:t>
            </w:r>
          </w:p>
        </w:tc>
      </w:tr>
      <w:tr w:rsidR="003A171C" w:rsidRPr="003A171C" w:rsidTr="00B04753">
        <w:trPr>
          <w:cantSplit/>
        </w:trPr>
        <w:tc>
          <w:tcPr>
            <w:tcW w:w="452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104.91 Align the legal definition of rape and related prosecution procedures with international norms, notably regarding marital rape and the burden of proof (Belgium);</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25</w:t>
            </w:r>
          </w:p>
        </w:tc>
        <w:tc>
          <w:tcPr>
            <w:tcW w:w="1240" w:type="dxa"/>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Belgium</w:t>
            </w:r>
          </w:p>
        </w:tc>
        <w:tc>
          <w:tcPr>
            <w:tcW w:w="140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Supported</w:t>
            </w:r>
          </w:p>
          <w:p w:rsidR="003A171C" w:rsidRPr="003A171C" w:rsidRDefault="003A171C" w:rsidP="00B04753">
            <w:pPr>
              <w:suppressAutoHyphens w:val="0"/>
              <w:spacing w:before="40" w:after="40" w:line="240" w:lineRule="auto"/>
              <w:rPr>
                <w:color w:val="000000"/>
                <w:szCs w:val="22"/>
                <w:lang w:eastAsia="en-GB"/>
              </w:rPr>
            </w:pPr>
          </w:p>
        </w:tc>
        <w:tc>
          <w:tcPr>
            <w:tcW w:w="3700" w:type="dxa"/>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29.2 Violence against women, trafficking and exploitation of prostitution</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5.1 Constitutional and legislative framework</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women</w:t>
            </w:r>
          </w:p>
        </w:tc>
      </w:tr>
      <w:tr w:rsidR="003A171C" w:rsidRPr="003A171C" w:rsidTr="00B04753">
        <w:trPr>
          <w:cantSplit/>
        </w:trPr>
        <w:tc>
          <w:tcPr>
            <w:tcW w:w="452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104.88 Strengthen legislation on the prevention and combat of sexual harassment, trafficking in persons and sexual tourism (Mexico);</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27</w:t>
            </w:r>
          </w:p>
        </w:tc>
        <w:tc>
          <w:tcPr>
            <w:tcW w:w="1240" w:type="dxa"/>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Mexico</w:t>
            </w:r>
          </w:p>
        </w:tc>
        <w:tc>
          <w:tcPr>
            <w:tcW w:w="140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Supported</w:t>
            </w:r>
          </w:p>
          <w:p w:rsidR="003A171C" w:rsidRPr="003A171C" w:rsidRDefault="003A171C" w:rsidP="00B04753">
            <w:pPr>
              <w:suppressAutoHyphens w:val="0"/>
              <w:spacing w:before="40" w:after="40" w:line="240" w:lineRule="auto"/>
              <w:rPr>
                <w:color w:val="000000"/>
                <w:szCs w:val="22"/>
                <w:lang w:eastAsia="en-GB"/>
              </w:rPr>
            </w:pPr>
          </w:p>
        </w:tc>
        <w:tc>
          <w:tcPr>
            <w:tcW w:w="3700" w:type="dxa"/>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29.2 Violence against women, trafficking and exploitation of prostitution</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5.1 Constitutional and legislative framework</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12.7 Prohibition of slavery, trafficking</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women</w:t>
            </w:r>
          </w:p>
        </w:tc>
      </w:tr>
      <w:tr w:rsidR="003A171C" w:rsidRPr="003A171C" w:rsidTr="00B04753">
        <w:trPr>
          <w:cantSplit/>
        </w:trPr>
        <w:tc>
          <w:tcPr>
            <w:tcW w:w="452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lastRenderedPageBreak/>
              <w:t>104.92 Consider amending its Penal Code and Family Protection Act to ensure that spousal rape is criminalized, and that the definition of rape includes any form of non-consensual penetration of or by a sexual organ and that the definition be gender neutral so that men and boys are also protected by the rape laws (Fiji);</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25</w:t>
            </w:r>
          </w:p>
        </w:tc>
        <w:tc>
          <w:tcPr>
            <w:tcW w:w="1240" w:type="dxa"/>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Fiji</w:t>
            </w:r>
          </w:p>
        </w:tc>
        <w:tc>
          <w:tcPr>
            <w:tcW w:w="140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Supported</w:t>
            </w:r>
          </w:p>
          <w:p w:rsidR="003A171C" w:rsidRPr="003A171C" w:rsidRDefault="003A171C" w:rsidP="00B04753">
            <w:pPr>
              <w:suppressAutoHyphens w:val="0"/>
              <w:spacing w:before="40" w:after="40" w:line="240" w:lineRule="auto"/>
              <w:rPr>
                <w:color w:val="000000"/>
                <w:szCs w:val="22"/>
                <w:lang w:eastAsia="en-GB"/>
              </w:rPr>
            </w:pPr>
          </w:p>
        </w:tc>
        <w:tc>
          <w:tcPr>
            <w:tcW w:w="3700" w:type="dxa"/>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29.2 Violence against women, trafficking and exploitation of prostitution</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5.1 Constitutional and legislative framework</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19 Rights related to marriage &amp; family</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women</w:t>
            </w:r>
          </w:p>
        </w:tc>
      </w:tr>
      <w:tr w:rsidR="003A171C" w:rsidRPr="003A171C" w:rsidTr="00B04753">
        <w:trPr>
          <w:cantSplit/>
        </w:trPr>
        <w:tc>
          <w:tcPr>
            <w:tcW w:w="452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104.90 Take concrete measures to raise public awareness and further develop legislation to combat domestic violence, especially against women and children, including through the adoption of legislation that prohibits all corporal punishment of children in any setting (Brazil);</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23</w:t>
            </w:r>
          </w:p>
        </w:tc>
        <w:tc>
          <w:tcPr>
            <w:tcW w:w="1240" w:type="dxa"/>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Brazil</w:t>
            </w:r>
          </w:p>
        </w:tc>
        <w:tc>
          <w:tcPr>
            <w:tcW w:w="140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Supported</w:t>
            </w:r>
          </w:p>
          <w:p w:rsidR="003A171C" w:rsidRPr="003A171C" w:rsidRDefault="003A171C" w:rsidP="00B04753">
            <w:pPr>
              <w:suppressAutoHyphens w:val="0"/>
              <w:spacing w:before="40" w:after="40" w:line="240" w:lineRule="auto"/>
              <w:rPr>
                <w:color w:val="000000"/>
                <w:szCs w:val="22"/>
                <w:lang w:eastAsia="en-GB"/>
              </w:rPr>
            </w:pPr>
          </w:p>
        </w:tc>
        <w:tc>
          <w:tcPr>
            <w:tcW w:w="3700" w:type="dxa"/>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29.2 Violence against women, trafficking and exploitation of prostitution</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5.1 Constitutional and legislative framework</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30.2 Children: family environment and alternative care</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 children</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women</w:t>
            </w:r>
          </w:p>
        </w:tc>
      </w:tr>
      <w:tr w:rsidR="003A171C" w:rsidRPr="003A171C" w:rsidTr="00B04753">
        <w:trPr>
          <w:cantSplit/>
        </w:trPr>
        <w:tc>
          <w:tcPr>
            <w:tcW w:w="4520" w:type="dxa"/>
            <w:tcBorders>
              <w:bottom w:val="dotted" w:sz="4" w:space="0" w:color="auto"/>
            </w:tcBorders>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104.93 Take all necessary measures to promote the rights of women and to counter domestic violence, in particular by preventing and punishing, more effectively, violence within the family (France);</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23</w:t>
            </w:r>
          </w:p>
        </w:tc>
        <w:tc>
          <w:tcPr>
            <w:tcW w:w="1240" w:type="dxa"/>
            <w:tcBorders>
              <w:bottom w:val="dotted" w:sz="4" w:space="0" w:color="auto"/>
            </w:tcBorders>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France</w:t>
            </w:r>
          </w:p>
        </w:tc>
        <w:tc>
          <w:tcPr>
            <w:tcW w:w="1400" w:type="dxa"/>
            <w:tcBorders>
              <w:bottom w:val="dotted" w:sz="4" w:space="0" w:color="auto"/>
            </w:tcBorders>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Supported</w:t>
            </w:r>
          </w:p>
          <w:p w:rsidR="003A171C" w:rsidRPr="003A171C" w:rsidRDefault="003A171C" w:rsidP="00B04753">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29.2 Violence against women, trafficking and exploitation of prostitution</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19 Rights related to marriage &amp; family</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29.1 Discrimination against women</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women</w:t>
            </w:r>
          </w:p>
        </w:tc>
      </w:tr>
      <w:tr w:rsidR="00B04753" w:rsidRPr="003A171C" w:rsidTr="00A86F32">
        <w:trPr>
          <w:cantSplit/>
        </w:trPr>
        <w:tc>
          <w:tcPr>
            <w:tcW w:w="10860" w:type="dxa"/>
            <w:gridSpan w:val="4"/>
            <w:shd w:val="clear" w:color="auto" w:fill="DBE5F1"/>
            <w:hideMark/>
          </w:tcPr>
          <w:p w:rsidR="00B04753" w:rsidRPr="003A171C" w:rsidRDefault="00B04753" w:rsidP="00B04753">
            <w:pPr>
              <w:suppressAutoHyphens w:val="0"/>
              <w:spacing w:before="40" w:after="40" w:line="240" w:lineRule="auto"/>
              <w:rPr>
                <w:b/>
                <w:i/>
                <w:color w:val="000000"/>
                <w:sz w:val="28"/>
                <w:szCs w:val="22"/>
                <w:lang w:eastAsia="en-GB"/>
              </w:rPr>
            </w:pPr>
            <w:r w:rsidRPr="003A171C">
              <w:rPr>
                <w:b/>
                <w:i/>
                <w:color w:val="000000"/>
                <w:sz w:val="28"/>
                <w:szCs w:val="22"/>
                <w:lang w:eastAsia="en-GB"/>
              </w:rPr>
              <w:t>Right or area: 30.1. Children: definition, general principles, protection</w:t>
            </w:r>
          </w:p>
        </w:tc>
      </w:tr>
      <w:tr w:rsidR="003A171C" w:rsidRPr="003A171C" w:rsidTr="00B04753">
        <w:trPr>
          <w:cantSplit/>
        </w:trPr>
        <w:tc>
          <w:tcPr>
            <w:tcW w:w="452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104.32 Swiftly adopt measures aimed at incorporating the provisions of the Convention on the Rights of the Child into the Palau National Code (Portugal);</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7</w:t>
            </w:r>
          </w:p>
        </w:tc>
        <w:tc>
          <w:tcPr>
            <w:tcW w:w="1240" w:type="dxa"/>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Portugal</w:t>
            </w:r>
          </w:p>
        </w:tc>
        <w:tc>
          <w:tcPr>
            <w:tcW w:w="140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Supported</w:t>
            </w:r>
          </w:p>
          <w:p w:rsidR="003A171C" w:rsidRPr="003A171C" w:rsidRDefault="003A171C" w:rsidP="00B04753">
            <w:pPr>
              <w:suppressAutoHyphens w:val="0"/>
              <w:spacing w:before="40" w:after="40" w:line="240" w:lineRule="auto"/>
              <w:rPr>
                <w:color w:val="000000"/>
                <w:szCs w:val="22"/>
                <w:lang w:eastAsia="en-GB"/>
              </w:rPr>
            </w:pPr>
          </w:p>
        </w:tc>
        <w:tc>
          <w:tcPr>
            <w:tcW w:w="3700" w:type="dxa"/>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30.1 Children: definition; general principles; protection</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children</w:t>
            </w:r>
          </w:p>
        </w:tc>
      </w:tr>
      <w:tr w:rsidR="003A171C" w:rsidRPr="003A171C" w:rsidTr="00B04753">
        <w:trPr>
          <w:cantSplit/>
        </w:trPr>
        <w:tc>
          <w:tcPr>
            <w:tcW w:w="452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104.98 Take all necessary measures to ensure the protection of the rights of the child (France);</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7</w:t>
            </w:r>
          </w:p>
        </w:tc>
        <w:tc>
          <w:tcPr>
            <w:tcW w:w="1240" w:type="dxa"/>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France</w:t>
            </w:r>
          </w:p>
        </w:tc>
        <w:tc>
          <w:tcPr>
            <w:tcW w:w="140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Supported</w:t>
            </w:r>
          </w:p>
          <w:p w:rsidR="003A171C" w:rsidRPr="003A171C" w:rsidRDefault="003A171C" w:rsidP="00B04753">
            <w:pPr>
              <w:suppressAutoHyphens w:val="0"/>
              <w:spacing w:before="40" w:after="40" w:line="240" w:lineRule="auto"/>
              <w:rPr>
                <w:color w:val="000000"/>
                <w:szCs w:val="22"/>
                <w:lang w:eastAsia="en-GB"/>
              </w:rPr>
            </w:pPr>
          </w:p>
        </w:tc>
        <w:tc>
          <w:tcPr>
            <w:tcW w:w="3700" w:type="dxa"/>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30.1 Children: definition; general principles; protection</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children</w:t>
            </w:r>
          </w:p>
        </w:tc>
      </w:tr>
      <w:tr w:rsidR="003A171C" w:rsidRPr="003A171C" w:rsidTr="00B04753">
        <w:trPr>
          <w:cantSplit/>
        </w:trPr>
        <w:tc>
          <w:tcPr>
            <w:tcW w:w="452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104.29 Incorporate the provisions of the Convention on the Rights of the Child into the domestic legal system (Montenegro);</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7</w:t>
            </w:r>
          </w:p>
        </w:tc>
        <w:tc>
          <w:tcPr>
            <w:tcW w:w="1240" w:type="dxa"/>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Montenegro</w:t>
            </w:r>
          </w:p>
        </w:tc>
        <w:tc>
          <w:tcPr>
            <w:tcW w:w="140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Supported</w:t>
            </w:r>
          </w:p>
          <w:p w:rsidR="003A171C" w:rsidRPr="003A171C" w:rsidRDefault="003A171C" w:rsidP="00B04753">
            <w:pPr>
              <w:suppressAutoHyphens w:val="0"/>
              <w:spacing w:before="40" w:after="40" w:line="240" w:lineRule="auto"/>
              <w:rPr>
                <w:color w:val="000000"/>
                <w:szCs w:val="22"/>
                <w:lang w:eastAsia="en-GB"/>
              </w:rPr>
            </w:pPr>
          </w:p>
        </w:tc>
        <w:tc>
          <w:tcPr>
            <w:tcW w:w="3700" w:type="dxa"/>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30.1 Children: definition; general principles; protection</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5.1 Constitutional and legislative framework</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children</w:t>
            </w:r>
          </w:p>
        </w:tc>
      </w:tr>
      <w:tr w:rsidR="003A171C" w:rsidRPr="003A171C" w:rsidTr="00B04753">
        <w:trPr>
          <w:cantSplit/>
        </w:trPr>
        <w:tc>
          <w:tcPr>
            <w:tcW w:w="452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104.30 Incorporate the provisions of the Convention on the Rights on the Child in the national legal order (Panama);</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7</w:t>
            </w:r>
          </w:p>
        </w:tc>
        <w:tc>
          <w:tcPr>
            <w:tcW w:w="1240" w:type="dxa"/>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Panama</w:t>
            </w:r>
          </w:p>
        </w:tc>
        <w:tc>
          <w:tcPr>
            <w:tcW w:w="140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Supported</w:t>
            </w:r>
          </w:p>
          <w:p w:rsidR="003A171C" w:rsidRPr="003A171C" w:rsidRDefault="003A171C" w:rsidP="00B04753">
            <w:pPr>
              <w:suppressAutoHyphens w:val="0"/>
              <w:spacing w:before="40" w:after="40" w:line="240" w:lineRule="auto"/>
              <w:rPr>
                <w:color w:val="000000"/>
                <w:szCs w:val="22"/>
                <w:lang w:eastAsia="en-GB"/>
              </w:rPr>
            </w:pPr>
          </w:p>
        </w:tc>
        <w:tc>
          <w:tcPr>
            <w:tcW w:w="3700" w:type="dxa"/>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30.1 Children: definition; general principles; protection</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5.1 Constitutional and legislative framework</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children</w:t>
            </w:r>
          </w:p>
        </w:tc>
      </w:tr>
      <w:tr w:rsidR="003A171C" w:rsidRPr="003A171C" w:rsidTr="00B04753">
        <w:trPr>
          <w:cantSplit/>
        </w:trPr>
        <w:tc>
          <w:tcPr>
            <w:tcW w:w="452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104.31 Step up efforts to enact legislation to implement the Convention on the Rights of the Child (Philippines);</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7</w:t>
            </w:r>
          </w:p>
        </w:tc>
        <w:tc>
          <w:tcPr>
            <w:tcW w:w="1240" w:type="dxa"/>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Philippines</w:t>
            </w:r>
          </w:p>
        </w:tc>
        <w:tc>
          <w:tcPr>
            <w:tcW w:w="140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Supported</w:t>
            </w:r>
          </w:p>
          <w:p w:rsidR="003A171C" w:rsidRPr="003A171C" w:rsidRDefault="003A171C" w:rsidP="00B04753">
            <w:pPr>
              <w:suppressAutoHyphens w:val="0"/>
              <w:spacing w:before="40" w:after="40" w:line="240" w:lineRule="auto"/>
              <w:rPr>
                <w:color w:val="000000"/>
                <w:szCs w:val="22"/>
                <w:lang w:eastAsia="en-GB"/>
              </w:rPr>
            </w:pPr>
          </w:p>
        </w:tc>
        <w:tc>
          <w:tcPr>
            <w:tcW w:w="3700" w:type="dxa"/>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30.1 Children: definition; general principles; protection</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5.1 Constitutional and legislative framework</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children</w:t>
            </w:r>
          </w:p>
        </w:tc>
      </w:tr>
      <w:tr w:rsidR="003A171C" w:rsidRPr="003A171C" w:rsidTr="00B04753">
        <w:trPr>
          <w:cantSplit/>
        </w:trPr>
        <w:tc>
          <w:tcPr>
            <w:tcW w:w="452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104.33 Incorporate the provisions of the Convention on the Rights on the Child, which has been ratified by Palau, into its domestic legislation (Russian Federation);</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7</w:t>
            </w:r>
          </w:p>
        </w:tc>
        <w:tc>
          <w:tcPr>
            <w:tcW w:w="1240" w:type="dxa"/>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Russian Federation</w:t>
            </w:r>
          </w:p>
        </w:tc>
        <w:tc>
          <w:tcPr>
            <w:tcW w:w="140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Supported</w:t>
            </w:r>
          </w:p>
          <w:p w:rsidR="003A171C" w:rsidRPr="003A171C" w:rsidRDefault="003A171C" w:rsidP="00B04753">
            <w:pPr>
              <w:suppressAutoHyphens w:val="0"/>
              <w:spacing w:before="40" w:after="40" w:line="240" w:lineRule="auto"/>
              <w:rPr>
                <w:color w:val="000000"/>
                <w:szCs w:val="22"/>
                <w:lang w:eastAsia="en-GB"/>
              </w:rPr>
            </w:pPr>
          </w:p>
        </w:tc>
        <w:tc>
          <w:tcPr>
            <w:tcW w:w="3700" w:type="dxa"/>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30.1 Children: definition; general principles; protection</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5.1 Constitutional and legislative framework</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children</w:t>
            </w:r>
          </w:p>
        </w:tc>
      </w:tr>
      <w:tr w:rsidR="003A171C" w:rsidRPr="003A171C" w:rsidTr="00B04753">
        <w:trPr>
          <w:cantSplit/>
        </w:trPr>
        <w:tc>
          <w:tcPr>
            <w:tcW w:w="452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lastRenderedPageBreak/>
              <w:t>104.36 Incorporate in the national legislation the provisions of the Convention on the Rights of the Child (Djibouti);</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7</w:t>
            </w:r>
          </w:p>
        </w:tc>
        <w:tc>
          <w:tcPr>
            <w:tcW w:w="1240" w:type="dxa"/>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Djibouti</w:t>
            </w:r>
          </w:p>
        </w:tc>
        <w:tc>
          <w:tcPr>
            <w:tcW w:w="140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Supported</w:t>
            </w:r>
          </w:p>
          <w:p w:rsidR="003A171C" w:rsidRPr="003A171C" w:rsidRDefault="003A171C" w:rsidP="00B04753">
            <w:pPr>
              <w:suppressAutoHyphens w:val="0"/>
              <w:spacing w:before="40" w:after="40" w:line="240" w:lineRule="auto"/>
              <w:rPr>
                <w:color w:val="000000"/>
                <w:szCs w:val="22"/>
                <w:lang w:eastAsia="en-GB"/>
              </w:rPr>
            </w:pPr>
          </w:p>
        </w:tc>
        <w:tc>
          <w:tcPr>
            <w:tcW w:w="3700" w:type="dxa"/>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30.1 Children: definition; general principles; protection</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5.1 Constitutional and legislative framework</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children</w:t>
            </w:r>
          </w:p>
        </w:tc>
      </w:tr>
      <w:tr w:rsidR="003A171C" w:rsidRPr="003A171C" w:rsidTr="00B04753">
        <w:trPr>
          <w:cantSplit/>
        </w:trPr>
        <w:tc>
          <w:tcPr>
            <w:tcW w:w="452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104.37 Take the necessary constitutional measures to bring the Convention on the Rights of the Child into force (Egypt);</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7</w:t>
            </w:r>
          </w:p>
        </w:tc>
        <w:tc>
          <w:tcPr>
            <w:tcW w:w="1240" w:type="dxa"/>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Egypt</w:t>
            </w:r>
          </w:p>
        </w:tc>
        <w:tc>
          <w:tcPr>
            <w:tcW w:w="140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Supported</w:t>
            </w:r>
          </w:p>
          <w:p w:rsidR="003A171C" w:rsidRPr="003A171C" w:rsidRDefault="003A171C" w:rsidP="00B04753">
            <w:pPr>
              <w:suppressAutoHyphens w:val="0"/>
              <w:spacing w:before="40" w:after="40" w:line="240" w:lineRule="auto"/>
              <w:rPr>
                <w:color w:val="000000"/>
                <w:szCs w:val="22"/>
                <w:lang w:eastAsia="en-GB"/>
              </w:rPr>
            </w:pPr>
          </w:p>
        </w:tc>
        <w:tc>
          <w:tcPr>
            <w:tcW w:w="3700" w:type="dxa"/>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30.1 Children: definition; general principles; protection</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5.1 Constitutional and legislative framework</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children</w:t>
            </w:r>
          </w:p>
        </w:tc>
      </w:tr>
      <w:tr w:rsidR="003A171C" w:rsidRPr="003A171C" w:rsidTr="00B04753">
        <w:trPr>
          <w:cantSplit/>
        </w:trPr>
        <w:tc>
          <w:tcPr>
            <w:tcW w:w="452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104.73 Enact national legislation to protect the rights of the child (Maldives);</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7</w:t>
            </w:r>
          </w:p>
        </w:tc>
        <w:tc>
          <w:tcPr>
            <w:tcW w:w="1240" w:type="dxa"/>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Maldives</w:t>
            </w:r>
          </w:p>
        </w:tc>
        <w:tc>
          <w:tcPr>
            <w:tcW w:w="140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Supported</w:t>
            </w:r>
          </w:p>
          <w:p w:rsidR="003A171C" w:rsidRPr="003A171C" w:rsidRDefault="003A171C" w:rsidP="00B04753">
            <w:pPr>
              <w:suppressAutoHyphens w:val="0"/>
              <w:spacing w:before="40" w:after="40" w:line="240" w:lineRule="auto"/>
              <w:rPr>
                <w:color w:val="000000"/>
                <w:szCs w:val="22"/>
                <w:lang w:eastAsia="en-GB"/>
              </w:rPr>
            </w:pPr>
          </w:p>
        </w:tc>
        <w:tc>
          <w:tcPr>
            <w:tcW w:w="3700" w:type="dxa"/>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30.1 Children: definition; general principles; protection</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5.1 Constitutional and legislative framework</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children</w:t>
            </w:r>
          </w:p>
        </w:tc>
      </w:tr>
      <w:tr w:rsidR="003A171C" w:rsidRPr="003A171C" w:rsidTr="00B04753">
        <w:trPr>
          <w:cantSplit/>
        </w:trPr>
        <w:tc>
          <w:tcPr>
            <w:tcW w:w="452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104.35 Establish a national body to develop and coordinate services to address the rights of children and child protection issues and ensure full implementation of the Convention on the Rights of the Child (Canada);</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7</w:t>
            </w:r>
          </w:p>
        </w:tc>
        <w:tc>
          <w:tcPr>
            <w:tcW w:w="1240" w:type="dxa"/>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Canada</w:t>
            </w:r>
          </w:p>
        </w:tc>
        <w:tc>
          <w:tcPr>
            <w:tcW w:w="140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Supported</w:t>
            </w:r>
          </w:p>
          <w:p w:rsidR="003A171C" w:rsidRPr="003A171C" w:rsidRDefault="003A171C" w:rsidP="00B04753">
            <w:pPr>
              <w:suppressAutoHyphens w:val="0"/>
              <w:spacing w:before="40" w:after="40" w:line="240" w:lineRule="auto"/>
              <w:rPr>
                <w:color w:val="000000"/>
                <w:szCs w:val="22"/>
                <w:lang w:eastAsia="en-GB"/>
              </w:rPr>
            </w:pPr>
          </w:p>
        </w:tc>
        <w:tc>
          <w:tcPr>
            <w:tcW w:w="3700" w:type="dxa"/>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30.1 Children: definition; general principles; protection</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children</w:t>
            </w:r>
          </w:p>
        </w:tc>
      </w:tr>
      <w:tr w:rsidR="003A171C" w:rsidRPr="003A171C" w:rsidTr="00B04753">
        <w:trPr>
          <w:cantSplit/>
        </w:trPr>
        <w:tc>
          <w:tcPr>
            <w:tcW w:w="4520" w:type="dxa"/>
            <w:tcBorders>
              <w:bottom w:val="dotted" w:sz="4" w:space="0" w:color="auto"/>
            </w:tcBorders>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104.95 Enact further measures in order to address violence in the educational system, particularly by implementing programmes to prohibit and eliminate all forms of corporal punishment (Slovenia);</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26</w:t>
            </w:r>
          </w:p>
        </w:tc>
        <w:tc>
          <w:tcPr>
            <w:tcW w:w="1240" w:type="dxa"/>
            <w:tcBorders>
              <w:bottom w:val="dotted" w:sz="4" w:space="0" w:color="auto"/>
            </w:tcBorders>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Slovenia</w:t>
            </w:r>
          </w:p>
        </w:tc>
        <w:tc>
          <w:tcPr>
            <w:tcW w:w="1400" w:type="dxa"/>
            <w:tcBorders>
              <w:bottom w:val="dotted" w:sz="4" w:space="0" w:color="auto"/>
            </w:tcBorders>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Supported</w:t>
            </w:r>
          </w:p>
          <w:p w:rsidR="003A171C" w:rsidRPr="003A171C" w:rsidRDefault="003A171C" w:rsidP="00B04753">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30.2 Children: family environment and alternative care</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25 Right to education - General</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5.1 Constitutional and legislative framework</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children</w:t>
            </w:r>
          </w:p>
        </w:tc>
      </w:tr>
      <w:tr w:rsidR="00B04753" w:rsidRPr="003A171C" w:rsidTr="00A27238">
        <w:trPr>
          <w:cantSplit/>
        </w:trPr>
        <w:tc>
          <w:tcPr>
            <w:tcW w:w="10860" w:type="dxa"/>
            <w:gridSpan w:val="4"/>
            <w:shd w:val="clear" w:color="auto" w:fill="DBE5F1"/>
            <w:hideMark/>
          </w:tcPr>
          <w:p w:rsidR="00B04753" w:rsidRPr="003A171C" w:rsidRDefault="00B04753" w:rsidP="00B04753">
            <w:pPr>
              <w:suppressAutoHyphens w:val="0"/>
              <w:spacing w:before="40" w:after="40" w:line="240" w:lineRule="auto"/>
              <w:rPr>
                <w:b/>
                <w:i/>
                <w:color w:val="000000"/>
                <w:sz w:val="28"/>
                <w:szCs w:val="22"/>
                <w:lang w:eastAsia="en-GB"/>
              </w:rPr>
            </w:pPr>
            <w:r w:rsidRPr="003A171C">
              <w:rPr>
                <w:b/>
                <w:i/>
                <w:color w:val="000000"/>
                <w:sz w:val="28"/>
                <w:szCs w:val="22"/>
                <w:lang w:eastAsia="en-GB"/>
              </w:rPr>
              <w:t>Right or area: 30.2. Children: family environment and alternative care</w:t>
            </w:r>
          </w:p>
        </w:tc>
      </w:tr>
      <w:tr w:rsidR="003A171C" w:rsidRPr="003A171C" w:rsidTr="00B04753">
        <w:trPr>
          <w:cantSplit/>
        </w:trPr>
        <w:tc>
          <w:tcPr>
            <w:tcW w:w="4520" w:type="dxa"/>
            <w:tcBorders>
              <w:bottom w:val="dotted" w:sz="4" w:space="0" w:color="auto"/>
            </w:tcBorders>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104.97 Prohibit all corporal punishment in all settings, including in the home (Estonia);</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26</w:t>
            </w:r>
          </w:p>
        </w:tc>
        <w:tc>
          <w:tcPr>
            <w:tcW w:w="1240" w:type="dxa"/>
            <w:tcBorders>
              <w:bottom w:val="dotted" w:sz="4" w:space="0" w:color="auto"/>
            </w:tcBorders>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Estonia</w:t>
            </w:r>
          </w:p>
        </w:tc>
        <w:tc>
          <w:tcPr>
            <w:tcW w:w="1400" w:type="dxa"/>
            <w:tcBorders>
              <w:bottom w:val="dotted" w:sz="4" w:space="0" w:color="auto"/>
            </w:tcBorders>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Supported</w:t>
            </w:r>
          </w:p>
          <w:p w:rsidR="003A171C" w:rsidRPr="003A171C" w:rsidRDefault="003A171C" w:rsidP="00B04753">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30.2 Children: family environment and alternative care</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children</w:t>
            </w:r>
          </w:p>
        </w:tc>
      </w:tr>
      <w:tr w:rsidR="00B04753" w:rsidRPr="003A171C" w:rsidTr="00312FF4">
        <w:trPr>
          <w:cantSplit/>
        </w:trPr>
        <w:tc>
          <w:tcPr>
            <w:tcW w:w="10860" w:type="dxa"/>
            <w:gridSpan w:val="4"/>
            <w:shd w:val="clear" w:color="auto" w:fill="DBE5F1"/>
            <w:hideMark/>
          </w:tcPr>
          <w:p w:rsidR="00B04753" w:rsidRPr="003A171C" w:rsidRDefault="00B04753" w:rsidP="00B04753">
            <w:pPr>
              <w:suppressAutoHyphens w:val="0"/>
              <w:spacing w:before="40" w:after="40" w:line="240" w:lineRule="auto"/>
              <w:rPr>
                <w:b/>
                <w:i/>
                <w:color w:val="000000"/>
                <w:sz w:val="28"/>
                <w:szCs w:val="22"/>
                <w:lang w:eastAsia="en-GB"/>
              </w:rPr>
            </w:pPr>
            <w:r w:rsidRPr="003A171C">
              <w:rPr>
                <w:b/>
                <w:i/>
                <w:color w:val="000000"/>
                <w:sz w:val="28"/>
                <w:szCs w:val="22"/>
                <w:lang w:eastAsia="en-GB"/>
              </w:rPr>
              <w:t>Right or area: 31. Persons with disabilities</w:t>
            </w:r>
          </w:p>
        </w:tc>
      </w:tr>
      <w:tr w:rsidR="003A171C" w:rsidRPr="003A171C" w:rsidTr="00B04753">
        <w:trPr>
          <w:cantSplit/>
        </w:trPr>
        <w:tc>
          <w:tcPr>
            <w:tcW w:w="452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104.44 Continue to implement the Convention on the Rights of Persons with Disabilities (Pakistan);</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10</w:t>
            </w:r>
          </w:p>
        </w:tc>
        <w:tc>
          <w:tcPr>
            <w:tcW w:w="1240" w:type="dxa"/>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Pakistan</w:t>
            </w:r>
          </w:p>
        </w:tc>
        <w:tc>
          <w:tcPr>
            <w:tcW w:w="140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Supported</w:t>
            </w:r>
          </w:p>
          <w:p w:rsidR="003A171C" w:rsidRPr="003A171C" w:rsidRDefault="003A171C" w:rsidP="00B04753">
            <w:pPr>
              <w:suppressAutoHyphens w:val="0"/>
              <w:spacing w:before="40" w:after="40" w:line="240" w:lineRule="auto"/>
              <w:rPr>
                <w:color w:val="000000"/>
                <w:szCs w:val="22"/>
                <w:lang w:eastAsia="en-GB"/>
              </w:rPr>
            </w:pPr>
          </w:p>
        </w:tc>
        <w:tc>
          <w:tcPr>
            <w:tcW w:w="3700" w:type="dxa"/>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31 Persons with disabilities</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persons with disabilities</w:t>
            </w:r>
          </w:p>
        </w:tc>
      </w:tr>
      <w:tr w:rsidR="003A171C" w:rsidRPr="003A171C" w:rsidTr="00B04753">
        <w:trPr>
          <w:cantSplit/>
        </w:trPr>
        <w:tc>
          <w:tcPr>
            <w:tcW w:w="452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104.45 Incorporate the provisions of the Convention on the Rights of Persons with Disabilities into the domestic legal system (Portugal);</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10</w:t>
            </w:r>
          </w:p>
        </w:tc>
        <w:tc>
          <w:tcPr>
            <w:tcW w:w="1240" w:type="dxa"/>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Portugal</w:t>
            </w:r>
          </w:p>
        </w:tc>
        <w:tc>
          <w:tcPr>
            <w:tcW w:w="140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Supported</w:t>
            </w:r>
          </w:p>
          <w:p w:rsidR="003A171C" w:rsidRPr="003A171C" w:rsidRDefault="003A171C" w:rsidP="00B04753">
            <w:pPr>
              <w:suppressAutoHyphens w:val="0"/>
              <w:spacing w:before="40" w:after="40" w:line="240" w:lineRule="auto"/>
              <w:rPr>
                <w:color w:val="000000"/>
                <w:szCs w:val="22"/>
                <w:lang w:eastAsia="en-GB"/>
              </w:rPr>
            </w:pPr>
          </w:p>
        </w:tc>
        <w:tc>
          <w:tcPr>
            <w:tcW w:w="3700" w:type="dxa"/>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31 Persons with disabilities</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5.1 Constitutional and legislative framework</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persons with disabilities</w:t>
            </w:r>
          </w:p>
        </w:tc>
      </w:tr>
      <w:tr w:rsidR="003A171C" w:rsidRPr="003A171C" w:rsidTr="00B04753">
        <w:trPr>
          <w:cantSplit/>
        </w:trPr>
        <w:tc>
          <w:tcPr>
            <w:tcW w:w="452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104.119 Implement the national disability inclusive policy (Maldives);</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33</w:t>
            </w:r>
          </w:p>
        </w:tc>
        <w:tc>
          <w:tcPr>
            <w:tcW w:w="1240" w:type="dxa"/>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Maldives</w:t>
            </w:r>
          </w:p>
        </w:tc>
        <w:tc>
          <w:tcPr>
            <w:tcW w:w="140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Supported</w:t>
            </w:r>
          </w:p>
          <w:p w:rsidR="003A171C" w:rsidRPr="003A171C" w:rsidRDefault="003A171C" w:rsidP="00B04753">
            <w:pPr>
              <w:suppressAutoHyphens w:val="0"/>
              <w:spacing w:before="40" w:after="40" w:line="240" w:lineRule="auto"/>
              <w:rPr>
                <w:color w:val="000000"/>
                <w:szCs w:val="22"/>
                <w:lang w:eastAsia="en-GB"/>
              </w:rPr>
            </w:pPr>
          </w:p>
        </w:tc>
        <w:tc>
          <w:tcPr>
            <w:tcW w:w="3700" w:type="dxa"/>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31 Persons with disabilities</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5.2 Institutions &amp; policies - General</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persons with disabilities</w:t>
            </w:r>
          </w:p>
        </w:tc>
      </w:tr>
      <w:tr w:rsidR="003A171C" w:rsidRPr="003A171C" w:rsidTr="00B04753">
        <w:trPr>
          <w:cantSplit/>
        </w:trPr>
        <w:tc>
          <w:tcPr>
            <w:tcW w:w="452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104.117 Adopt specific measures to promote the development of inclusive education for persons with disabilities (Argentina);</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33</w:t>
            </w:r>
          </w:p>
        </w:tc>
        <w:tc>
          <w:tcPr>
            <w:tcW w:w="1240" w:type="dxa"/>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Argentina</w:t>
            </w:r>
          </w:p>
        </w:tc>
        <w:tc>
          <w:tcPr>
            <w:tcW w:w="140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Supported</w:t>
            </w:r>
          </w:p>
          <w:p w:rsidR="003A171C" w:rsidRPr="003A171C" w:rsidRDefault="003A171C" w:rsidP="00B04753">
            <w:pPr>
              <w:suppressAutoHyphens w:val="0"/>
              <w:spacing w:before="40" w:after="40" w:line="240" w:lineRule="auto"/>
              <w:rPr>
                <w:color w:val="000000"/>
                <w:szCs w:val="22"/>
                <w:lang w:eastAsia="en-GB"/>
              </w:rPr>
            </w:pPr>
          </w:p>
        </w:tc>
        <w:tc>
          <w:tcPr>
            <w:tcW w:w="3700" w:type="dxa"/>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31 Persons with disabilities</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25 Right to education - General</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persons with disabilities</w:t>
            </w:r>
          </w:p>
        </w:tc>
      </w:tr>
      <w:tr w:rsidR="003A171C" w:rsidRPr="003A171C" w:rsidTr="00B04753">
        <w:trPr>
          <w:cantSplit/>
        </w:trPr>
        <w:tc>
          <w:tcPr>
            <w:tcW w:w="452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lastRenderedPageBreak/>
              <w:t>104.118 Consider endorsing and implementing the national disability policy as a tool to ensure better rights for persons with disabilities (Malaysia);</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33</w:t>
            </w:r>
          </w:p>
        </w:tc>
        <w:tc>
          <w:tcPr>
            <w:tcW w:w="1240" w:type="dxa"/>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Malaysia</w:t>
            </w:r>
          </w:p>
        </w:tc>
        <w:tc>
          <w:tcPr>
            <w:tcW w:w="140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Supported</w:t>
            </w:r>
          </w:p>
          <w:p w:rsidR="003A171C" w:rsidRPr="003A171C" w:rsidRDefault="003A171C" w:rsidP="00B04753">
            <w:pPr>
              <w:suppressAutoHyphens w:val="0"/>
              <w:spacing w:before="40" w:after="40" w:line="240" w:lineRule="auto"/>
              <w:rPr>
                <w:color w:val="000000"/>
                <w:szCs w:val="22"/>
                <w:lang w:eastAsia="en-GB"/>
              </w:rPr>
            </w:pPr>
          </w:p>
        </w:tc>
        <w:tc>
          <w:tcPr>
            <w:tcW w:w="3700" w:type="dxa"/>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31 Persons with disabilities</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25 Right to education - General</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persons with disabilities</w:t>
            </w:r>
          </w:p>
        </w:tc>
      </w:tr>
      <w:tr w:rsidR="003A171C" w:rsidRPr="003A171C" w:rsidTr="00B04753">
        <w:trPr>
          <w:cantSplit/>
        </w:trPr>
        <w:tc>
          <w:tcPr>
            <w:tcW w:w="4520" w:type="dxa"/>
            <w:tcBorders>
              <w:bottom w:val="dotted" w:sz="4" w:space="0" w:color="auto"/>
            </w:tcBorders>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104.120 Increase efforts to guarantee access to education for children with disabilities (Mexico);</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33</w:t>
            </w:r>
          </w:p>
        </w:tc>
        <w:tc>
          <w:tcPr>
            <w:tcW w:w="1240" w:type="dxa"/>
            <w:tcBorders>
              <w:bottom w:val="dotted" w:sz="4" w:space="0" w:color="auto"/>
            </w:tcBorders>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Mexico</w:t>
            </w:r>
          </w:p>
        </w:tc>
        <w:tc>
          <w:tcPr>
            <w:tcW w:w="1400" w:type="dxa"/>
            <w:tcBorders>
              <w:bottom w:val="dotted" w:sz="4" w:space="0" w:color="auto"/>
            </w:tcBorders>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Supported</w:t>
            </w:r>
          </w:p>
          <w:p w:rsidR="003A171C" w:rsidRPr="003A171C" w:rsidRDefault="003A171C" w:rsidP="00B04753">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31 Persons with disabilities</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25 Right to education - General</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children</w:t>
            </w:r>
          </w:p>
        </w:tc>
      </w:tr>
      <w:tr w:rsidR="00B04753" w:rsidRPr="003A171C" w:rsidTr="00BC64CA">
        <w:trPr>
          <w:cantSplit/>
        </w:trPr>
        <w:tc>
          <w:tcPr>
            <w:tcW w:w="10860" w:type="dxa"/>
            <w:gridSpan w:val="4"/>
            <w:shd w:val="clear" w:color="auto" w:fill="DBE5F1"/>
            <w:hideMark/>
          </w:tcPr>
          <w:p w:rsidR="00B04753" w:rsidRPr="003A171C" w:rsidRDefault="00B04753" w:rsidP="00B04753">
            <w:pPr>
              <w:suppressAutoHyphens w:val="0"/>
              <w:spacing w:before="40" w:after="40" w:line="240" w:lineRule="auto"/>
              <w:rPr>
                <w:b/>
                <w:i/>
                <w:color w:val="000000"/>
                <w:sz w:val="28"/>
                <w:szCs w:val="22"/>
                <w:lang w:eastAsia="en-GB"/>
              </w:rPr>
            </w:pPr>
            <w:r w:rsidRPr="003A171C">
              <w:rPr>
                <w:b/>
                <w:i/>
                <w:color w:val="000000"/>
                <w:sz w:val="28"/>
                <w:szCs w:val="22"/>
                <w:lang w:eastAsia="en-GB"/>
              </w:rPr>
              <w:t>Right or area: 34. Migrants</w:t>
            </w:r>
          </w:p>
        </w:tc>
      </w:tr>
      <w:tr w:rsidR="003A171C" w:rsidRPr="003A171C" w:rsidTr="00B04753">
        <w:trPr>
          <w:cantSplit/>
        </w:trPr>
        <w:tc>
          <w:tcPr>
            <w:tcW w:w="452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104.107 Enforce regulations to protect foreign workers, particularly regarding work conditions and occupational and safety standards, and prosecute violations (United States of America);</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30</w:t>
            </w:r>
          </w:p>
        </w:tc>
        <w:tc>
          <w:tcPr>
            <w:tcW w:w="1240" w:type="dxa"/>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United States of America</w:t>
            </w:r>
          </w:p>
        </w:tc>
        <w:tc>
          <w:tcPr>
            <w:tcW w:w="140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Noted</w:t>
            </w:r>
          </w:p>
          <w:p w:rsidR="003A171C" w:rsidRPr="003A171C" w:rsidRDefault="003A171C" w:rsidP="00B04753">
            <w:pPr>
              <w:suppressAutoHyphens w:val="0"/>
              <w:spacing w:before="40" w:after="40" w:line="240" w:lineRule="auto"/>
              <w:rPr>
                <w:color w:val="000000"/>
                <w:szCs w:val="22"/>
                <w:lang w:eastAsia="en-GB"/>
              </w:rPr>
            </w:pPr>
          </w:p>
        </w:tc>
        <w:tc>
          <w:tcPr>
            <w:tcW w:w="3700" w:type="dxa"/>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34 Migrants</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migrant workers</w:t>
            </w:r>
          </w:p>
        </w:tc>
      </w:tr>
      <w:tr w:rsidR="003A171C" w:rsidRPr="003A171C" w:rsidTr="00B04753">
        <w:trPr>
          <w:cantSplit/>
        </w:trPr>
        <w:tc>
          <w:tcPr>
            <w:tcW w:w="452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104.112 Continue implementing additional measures to fight discrimination against foreign workers, addressing in particular work conditions and the respect for occupational and safety standards (Italy);</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30</w:t>
            </w:r>
          </w:p>
        </w:tc>
        <w:tc>
          <w:tcPr>
            <w:tcW w:w="1240" w:type="dxa"/>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Italy</w:t>
            </w:r>
          </w:p>
        </w:tc>
        <w:tc>
          <w:tcPr>
            <w:tcW w:w="140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Noted</w:t>
            </w:r>
          </w:p>
          <w:p w:rsidR="003A171C" w:rsidRPr="003A171C" w:rsidRDefault="003A171C" w:rsidP="00B04753">
            <w:pPr>
              <w:suppressAutoHyphens w:val="0"/>
              <w:spacing w:before="40" w:after="40" w:line="240" w:lineRule="auto"/>
              <w:rPr>
                <w:color w:val="000000"/>
                <w:szCs w:val="22"/>
                <w:lang w:eastAsia="en-GB"/>
              </w:rPr>
            </w:pPr>
          </w:p>
        </w:tc>
        <w:tc>
          <w:tcPr>
            <w:tcW w:w="3700" w:type="dxa"/>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34 Migrants</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migrant workers</w:t>
            </w:r>
          </w:p>
        </w:tc>
      </w:tr>
      <w:tr w:rsidR="003A171C" w:rsidRPr="003A171C" w:rsidTr="00B04753">
        <w:trPr>
          <w:cantSplit/>
        </w:trPr>
        <w:tc>
          <w:tcPr>
            <w:tcW w:w="452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104.121 Step up efforts to improve the situation of socially vulnerable groups of the population, in particular migrant workers, including their protection from discrimination (Russian Federation);</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34</w:t>
            </w:r>
          </w:p>
        </w:tc>
        <w:tc>
          <w:tcPr>
            <w:tcW w:w="1240" w:type="dxa"/>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Russian Federation</w:t>
            </w:r>
          </w:p>
        </w:tc>
        <w:tc>
          <w:tcPr>
            <w:tcW w:w="140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Noted</w:t>
            </w:r>
          </w:p>
          <w:p w:rsidR="003A171C" w:rsidRPr="003A171C" w:rsidRDefault="003A171C" w:rsidP="00B04753">
            <w:pPr>
              <w:suppressAutoHyphens w:val="0"/>
              <w:spacing w:before="40" w:after="40" w:line="240" w:lineRule="auto"/>
              <w:rPr>
                <w:color w:val="000000"/>
                <w:szCs w:val="22"/>
                <w:lang w:eastAsia="en-GB"/>
              </w:rPr>
            </w:pPr>
          </w:p>
        </w:tc>
        <w:tc>
          <w:tcPr>
            <w:tcW w:w="3700" w:type="dxa"/>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34 Migrants</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8 Equality &amp; non-discrimination</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migrant workers</w:t>
            </w:r>
          </w:p>
        </w:tc>
      </w:tr>
      <w:tr w:rsidR="003A171C" w:rsidRPr="003A171C" w:rsidTr="00B04753">
        <w:trPr>
          <w:cantSplit/>
        </w:trPr>
        <w:tc>
          <w:tcPr>
            <w:tcW w:w="452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104.111 Adopt concrete measures to better integrate migrant workers, with special attention to combating human trafficking and discrimination (Germany);</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30</w:t>
            </w:r>
          </w:p>
        </w:tc>
        <w:tc>
          <w:tcPr>
            <w:tcW w:w="1240" w:type="dxa"/>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Germany</w:t>
            </w:r>
          </w:p>
        </w:tc>
        <w:tc>
          <w:tcPr>
            <w:tcW w:w="140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Noted</w:t>
            </w:r>
          </w:p>
          <w:p w:rsidR="003A171C" w:rsidRPr="003A171C" w:rsidRDefault="003A171C" w:rsidP="00B04753">
            <w:pPr>
              <w:suppressAutoHyphens w:val="0"/>
              <w:spacing w:before="40" w:after="40" w:line="240" w:lineRule="auto"/>
              <w:rPr>
                <w:color w:val="000000"/>
                <w:szCs w:val="22"/>
                <w:lang w:eastAsia="en-GB"/>
              </w:rPr>
            </w:pPr>
          </w:p>
        </w:tc>
        <w:tc>
          <w:tcPr>
            <w:tcW w:w="3700" w:type="dxa"/>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34 Migrants</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12.7 Prohibition of slavery, trafficking</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migrant workers</w:t>
            </w:r>
          </w:p>
        </w:tc>
      </w:tr>
      <w:tr w:rsidR="003A171C" w:rsidRPr="003A171C" w:rsidTr="00B04753">
        <w:trPr>
          <w:cantSplit/>
        </w:trPr>
        <w:tc>
          <w:tcPr>
            <w:tcW w:w="452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104.108 Improve the situation of workers, in particular migrant workers, by providing them with the necessary protection (Congo);</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30</w:t>
            </w:r>
          </w:p>
        </w:tc>
        <w:tc>
          <w:tcPr>
            <w:tcW w:w="1240" w:type="dxa"/>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Congo</w:t>
            </w:r>
          </w:p>
        </w:tc>
        <w:tc>
          <w:tcPr>
            <w:tcW w:w="140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Noted</w:t>
            </w:r>
          </w:p>
          <w:p w:rsidR="003A171C" w:rsidRPr="003A171C" w:rsidRDefault="003A171C" w:rsidP="00B04753">
            <w:pPr>
              <w:suppressAutoHyphens w:val="0"/>
              <w:spacing w:before="40" w:after="40" w:line="240" w:lineRule="auto"/>
              <w:rPr>
                <w:color w:val="000000"/>
                <w:szCs w:val="22"/>
                <w:lang w:eastAsia="en-GB"/>
              </w:rPr>
            </w:pPr>
          </w:p>
        </w:tc>
        <w:tc>
          <w:tcPr>
            <w:tcW w:w="3700" w:type="dxa"/>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34 Migrants</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23.2 Right to just and favourable conditions of work</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 migrant workers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general</w:t>
            </w:r>
          </w:p>
        </w:tc>
      </w:tr>
      <w:tr w:rsidR="003A171C" w:rsidRPr="003A171C" w:rsidTr="00B04753">
        <w:trPr>
          <w:cantSplit/>
        </w:trPr>
        <w:tc>
          <w:tcPr>
            <w:tcW w:w="4520" w:type="dxa"/>
            <w:tcBorders>
              <w:bottom w:val="dotted" w:sz="4" w:space="0" w:color="auto"/>
            </w:tcBorders>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104.48 Consider ratifying fundamental International Labour Organization conventions, and adopt policies to avoid discrimination against foreign workers (Brazil);</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12</w:t>
            </w:r>
          </w:p>
        </w:tc>
        <w:tc>
          <w:tcPr>
            <w:tcW w:w="1240" w:type="dxa"/>
            <w:tcBorders>
              <w:bottom w:val="dotted" w:sz="4" w:space="0" w:color="auto"/>
            </w:tcBorders>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Brazil</w:t>
            </w:r>
          </w:p>
        </w:tc>
        <w:tc>
          <w:tcPr>
            <w:tcW w:w="1400" w:type="dxa"/>
            <w:tcBorders>
              <w:bottom w:val="dotted" w:sz="4" w:space="0" w:color="auto"/>
            </w:tcBorders>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Noted</w:t>
            </w:r>
          </w:p>
          <w:p w:rsidR="003A171C" w:rsidRPr="003A171C" w:rsidRDefault="003A171C" w:rsidP="00B04753">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34 Migrants</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23.2 Right to just and favourable conditions of work</w:t>
            </w:r>
          </w:p>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2.1 Acceptance of international norms</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migrant workers</w:t>
            </w:r>
          </w:p>
        </w:tc>
      </w:tr>
      <w:tr w:rsidR="00B04753" w:rsidRPr="003A171C" w:rsidTr="00566866">
        <w:trPr>
          <w:cantSplit/>
        </w:trPr>
        <w:tc>
          <w:tcPr>
            <w:tcW w:w="10860" w:type="dxa"/>
            <w:gridSpan w:val="4"/>
            <w:shd w:val="clear" w:color="auto" w:fill="DBE5F1"/>
            <w:hideMark/>
          </w:tcPr>
          <w:p w:rsidR="00B04753" w:rsidRPr="003A171C" w:rsidRDefault="00B04753" w:rsidP="00B04753">
            <w:pPr>
              <w:suppressAutoHyphens w:val="0"/>
              <w:spacing w:before="40" w:after="40" w:line="240" w:lineRule="auto"/>
              <w:rPr>
                <w:b/>
                <w:i/>
                <w:color w:val="000000"/>
                <w:sz w:val="28"/>
                <w:szCs w:val="22"/>
                <w:lang w:eastAsia="en-GB"/>
              </w:rPr>
            </w:pPr>
            <w:r w:rsidRPr="003A171C">
              <w:rPr>
                <w:b/>
                <w:i/>
                <w:color w:val="000000"/>
                <w:sz w:val="28"/>
                <w:szCs w:val="22"/>
                <w:lang w:eastAsia="en-GB"/>
              </w:rPr>
              <w:t>Right or area: 37. Right to development – general measures of implementation</w:t>
            </w:r>
          </w:p>
        </w:tc>
      </w:tr>
      <w:tr w:rsidR="003A171C" w:rsidRPr="003A171C" w:rsidTr="00B04753">
        <w:trPr>
          <w:cantSplit/>
        </w:trPr>
        <w:tc>
          <w:tcPr>
            <w:tcW w:w="452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104.123 Strengthen efforts deployed to prevent natural disasters (Morocco);</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35</w:t>
            </w:r>
          </w:p>
        </w:tc>
        <w:tc>
          <w:tcPr>
            <w:tcW w:w="1240" w:type="dxa"/>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Morocco</w:t>
            </w:r>
          </w:p>
        </w:tc>
        <w:tc>
          <w:tcPr>
            <w:tcW w:w="140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Supported</w:t>
            </w:r>
          </w:p>
          <w:p w:rsidR="003A171C" w:rsidRPr="003A171C" w:rsidRDefault="003A171C" w:rsidP="00B04753">
            <w:pPr>
              <w:suppressAutoHyphens w:val="0"/>
              <w:spacing w:before="40" w:after="40" w:line="240" w:lineRule="auto"/>
              <w:rPr>
                <w:color w:val="000000"/>
                <w:szCs w:val="22"/>
                <w:lang w:eastAsia="en-GB"/>
              </w:rPr>
            </w:pPr>
          </w:p>
        </w:tc>
        <w:tc>
          <w:tcPr>
            <w:tcW w:w="3700" w:type="dxa"/>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37 Right to development - general measures of implementation</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general</w:t>
            </w:r>
          </w:p>
        </w:tc>
      </w:tr>
      <w:tr w:rsidR="003A171C" w:rsidRPr="003A171C" w:rsidTr="00B04753">
        <w:trPr>
          <w:cantSplit/>
        </w:trPr>
        <w:tc>
          <w:tcPr>
            <w:tcW w:w="452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104.124 Continue to implement policies for development of its people under the Sustainable Development Goals (Pakistan);</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35</w:t>
            </w:r>
          </w:p>
        </w:tc>
        <w:tc>
          <w:tcPr>
            <w:tcW w:w="1240" w:type="dxa"/>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Pakistan</w:t>
            </w:r>
          </w:p>
        </w:tc>
        <w:tc>
          <w:tcPr>
            <w:tcW w:w="140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Supported</w:t>
            </w:r>
          </w:p>
          <w:p w:rsidR="003A171C" w:rsidRPr="003A171C" w:rsidRDefault="003A171C" w:rsidP="00B04753">
            <w:pPr>
              <w:suppressAutoHyphens w:val="0"/>
              <w:spacing w:before="40" w:after="40" w:line="240" w:lineRule="auto"/>
              <w:rPr>
                <w:color w:val="000000"/>
                <w:szCs w:val="22"/>
                <w:lang w:eastAsia="en-GB"/>
              </w:rPr>
            </w:pPr>
          </w:p>
        </w:tc>
        <w:tc>
          <w:tcPr>
            <w:tcW w:w="3700" w:type="dxa"/>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37 Right to development - general measures of implementation</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general</w:t>
            </w:r>
          </w:p>
        </w:tc>
      </w:tr>
      <w:tr w:rsidR="003A171C" w:rsidRPr="003A171C" w:rsidTr="00B04753">
        <w:trPr>
          <w:cantSplit/>
        </w:trPr>
        <w:tc>
          <w:tcPr>
            <w:tcW w:w="452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lastRenderedPageBreak/>
              <w:t>104.125 Continue to pay particular attention to the consequences of climate change on the human rights of the population (Cuba).</w:t>
            </w:r>
          </w:p>
          <w:p w:rsidR="003A171C" w:rsidRPr="003A171C" w:rsidRDefault="003A171C" w:rsidP="00B04753">
            <w:pPr>
              <w:suppressAutoHyphens w:val="0"/>
              <w:spacing w:before="40" w:after="40" w:line="240" w:lineRule="auto"/>
              <w:rPr>
                <w:color w:val="000000"/>
                <w:szCs w:val="22"/>
                <w:lang w:eastAsia="en-GB"/>
              </w:rPr>
            </w:pPr>
            <w:r w:rsidRPr="003A171C">
              <w:rPr>
                <w:b/>
                <w:color w:val="000000"/>
                <w:szCs w:val="22"/>
                <w:lang w:eastAsia="en-GB"/>
              </w:rPr>
              <w:t>Source of position:</w:t>
            </w:r>
            <w:r w:rsidRPr="003A171C">
              <w:rPr>
                <w:color w:val="000000"/>
                <w:szCs w:val="22"/>
                <w:lang w:eastAsia="en-GB"/>
              </w:rPr>
              <w:t xml:space="preserve"> A/HRC/32/11/Add.1 - Para. 35</w:t>
            </w:r>
          </w:p>
        </w:tc>
        <w:tc>
          <w:tcPr>
            <w:tcW w:w="1240" w:type="dxa"/>
            <w:shd w:val="clear" w:color="auto" w:fill="auto"/>
            <w:hideMark/>
          </w:tcPr>
          <w:p w:rsidR="003A171C" w:rsidRPr="003A171C" w:rsidRDefault="003A171C" w:rsidP="00B04753">
            <w:pPr>
              <w:suppressAutoHyphens w:val="0"/>
              <w:spacing w:before="40" w:after="40" w:line="240" w:lineRule="auto"/>
              <w:rPr>
                <w:color w:val="000000"/>
                <w:szCs w:val="22"/>
                <w:lang w:eastAsia="en-GB"/>
              </w:rPr>
            </w:pPr>
            <w:r w:rsidRPr="003A171C">
              <w:rPr>
                <w:color w:val="000000"/>
                <w:szCs w:val="22"/>
                <w:lang w:eastAsia="en-GB"/>
              </w:rPr>
              <w:t>Cuba</w:t>
            </w:r>
          </w:p>
        </w:tc>
        <w:tc>
          <w:tcPr>
            <w:tcW w:w="1400" w:type="dxa"/>
            <w:shd w:val="clear" w:color="auto" w:fill="auto"/>
            <w:hideMark/>
          </w:tcPr>
          <w:p w:rsidR="00B04753" w:rsidRDefault="003A171C" w:rsidP="00B04753">
            <w:pPr>
              <w:suppressAutoHyphens w:val="0"/>
              <w:spacing w:before="40" w:after="40" w:line="240" w:lineRule="auto"/>
              <w:rPr>
                <w:color w:val="000000"/>
                <w:szCs w:val="22"/>
                <w:lang w:eastAsia="en-GB"/>
              </w:rPr>
            </w:pPr>
            <w:r w:rsidRPr="003A171C">
              <w:rPr>
                <w:color w:val="000000"/>
                <w:szCs w:val="22"/>
                <w:lang w:eastAsia="en-GB"/>
              </w:rPr>
              <w:t>Supported</w:t>
            </w:r>
          </w:p>
          <w:p w:rsidR="003A171C" w:rsidRPr="003A171C" w:rsidRDefault="003A171C" w:rsidP="00B04753">
            <w:pPr>
              <w:suppressAutoHyphens w:val="0"/>
              <w:spacing w:before="40" w:after="40" w:line="240" w:lineRule="auto"/>
              <w:rPr>
                <w:color w:val="000000"/>
                <w:szCs w:val="22"/>
                <w:lang w:eastAsia="en-GB"/>
              </w:rPr>
            </w:pPr>
          </w:p>
        </w:tc>
        <w:tc>
          <w:tcPr>
            <w:tcW w:w="3700" w:type="dxa"/>
            <w:shd w:val="clear" w:color="auto" w:fill="auto"/>
            <w:hideMark/>
          </w:tcPr>
          <w:p w:rsidR="00B04753" w:rsidRPr="00B04753" w:rsidRDefault="003A171C" w:rsidP="00B04753">
            <w:pPr>
              <w:suppressAutoHyphens w:val="0"/>
              <w:spacing w:line="240" w:lineRule="auto"/>
              <w:rPr>
                <w:color w:val="000000"/>
                <w:sz w:val="16"/>
                <w:szCs w:val="22"/>
                <w:lang w:eastAsia="en-GB"/>
              </w:rPr>
            </w:pPr>
            <w:r w:rsidRPr="003A171C">
              <w:rPr>
                <w:color w:val="000000"/>
                <w:sz w:val="16"/>
                <w:szCs w:val="22"/>
                <w:lang w:eastAsia="en-GB"/>
              </w:rPr>
              <w:t>37 Right to development - general measures of implementation</w:t>
            </w:r>
          </w:p>
          <w:p w:rsidR="00B04753" w:rsidRPr="00B04753" w:rsidRDefault="003A171C" w:rsidP="00B04753">
            <w:pPr>
              <w:suppressAutoHyphens w:val="0"/>
              <w:spacing w:line="240" w:lineRule="auto"/>
              <w:rPr>
                <w:color w:val="000000"/>
                <w:sz w:val="16"/>
                <w:szCs w:val="22"/>
                <w:lang w:eastAsia="en-GB"/>
              </w:rPr>
            </w:pPr>
            <w:r w:rsidRPr="003A171C">
              <w:rPr>
                <w:b/>
                <w:color w:val="000000"/>
                <w:sz w:val="16"/>
                <w:szCs w:val="22"/>
                <w:lang w:eastAsia="en-GB"/>
              </w:rPr>
              <w:t>Affected persons:</w:t>
            </w:r>
          </w:p>
          <w:p w:rsidR="003A171C" w:rsidRPr="003A171C" w:rsidRDefault="003A171C" w:rsidP="00B04753">
            <w:pPr>
              <w:suppressAutoHyphens w:val="0"/>
              <w:spacing w:line="240" w:lineRule="auto"/>
              <w:rPr>
                <w:color w:val="000000"/>
                <w:sz w:val="16"/>
                <w:szCs w:val="22"/>
                <w:lang w:eastAsia="en-GB"/>
              </w:rPr>
            </w:pPr>
            <w:r w:rsidRPr="003A171C">
              <w:rPr>
                <w:color w:val="000000"/>
                <w:sz w:val="16"/>
                <w:szCs w:val="22"/>
                <w:lang w:eastAsia="en-GB"/>
              </w:rPr>
              <w:t>- general</w:t>
            </w:r>
          </w:p>
        </w:tc>
      </w:tr>
    </w:tbl>
    <w:p w:rsidR="00E33392" w:rsidRPr="00A04131" w:rsidRDefault="00E33392" w:rsidP="00D53ABE">
      <w:pPr>
        <w:rPr>
          <w:sz w:val="22"/>
          <w:szCs w:val="22"/>
        </w:rPr>
      </w:pPr>
    </w:p>
    <w:sectPr w:rsidR="00E33392" w:rsidRPr="00A04131" w:rsidSect="00276FA2">
      <w:headerReference w:type="default" r:id="rId9"/>
      <w:footerReference w:type="default" r:id="rId10"/>
      <w:endnotePr>
        <w:numFmt w:val="decimal"/>
      </w:endnotePr>
      <w:pgSz w:w="11907" w:h="16840" w:code="9"/>
      <w:pgMar w:top="567" w:right="567" w:bottom="567" w:left="567"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71C" w:rsidRDefault="003A171C"/>
  </w:endnote>
  <w:endnote w:type="continuationSeparator" w:id="0">
    <w:p w:rsidR="003A171C" w:rsidRDefault="003A171C"/>
  </w:endnote>
  <w:endnote w:type="continuationNotice" w:id="1">
    <w:p w:rsidR="003A171C" w:rsidRDefault="003A17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660" w:rsidRDefault="00685660">
    <w:pPr>
      <w:pStyle w:val="Footer"/>
    </w:pPr>
  </w:p>
  <w:p w:rsidR="00685660" w:rsidRDefault="006856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71C" w:rsidRPr="000B175B" w:rsidRDefault="003A171C" w:rsidP="000B175B">
      <w:pPr>
        <w:tabs>
          <w:tab w:val="right" w:pos="2155"/>
        </w:tabs>
        <w:spacing w:after="80"/>
        <w:ind w:left="680"/>
        <w:rPr>
          <w:u w:val="single"/>
        </w:rPr>
      </w:pPr>
      <w:r>
        <w:rPr>
          <w:u w:val="single"/>
        </w:rPr>
        <w:tab/>
      </w:r>
    </w:p>
  </w:footnote>
  <w:footnote w:type="continuationSeparator" w:id="0">
    <w:p w:rsidR="003A171C" w:rsidRPr="00FC68B7" w:rsidRDefault="003A171C" w:rsidP="00FC68B7">
      <w:pPr>
        <w:tabs>
          <w:tab w:val="left" w:pos="2155"/>
        </w:tabs>
        <w:spacing w:after="80"/>
        <w:ind w:left="680"/>
        <w:rPr>
          <w:u w:val="single"/>
        </w:rPr>
      </w:pPr>
      <w:r>
        <w:rPr>
          <w:u w:val="single"/>
        </w:rPr>
        <w:tab/>
      </w:r>
    </w:p>
  </w:footnote>
  <w:footnote w:type="continuationNotice" w:id="1">
    <w:p w:rsidR="003A171C" w:rsidRDefault="003A17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660" w:rsidRPr="00D237C6" w:rsidRDefault="00685660">
    <w:pPr>
      <w:pStyle w:val="Header"/>
      <w:rPr>
        <w:b w:val="0"/>
      </w:rPr>
    </w:pPr>
  </w:p>
  <w:p w:rsidR="00685660" w:rsidRDefault="00685660" w:rsidP="00D237C6">
    <w:pPr>
      <w:suppressAutoHyphens w:val="0"/>
      <w:spacing w:line="240" w:lineRule="auto"/>
      <w:rPr>
        <w:rFonts w:ascii="Calibri" w:hAnsi="Calibri"/>
        <w:color w:val="000000"/>
        <w:sz w:val="24"/>
        <w:szCs w:val="28"/>
        <w:lang w:eastAsia="en-GB"/>
      </w:rPr>
    </w:pPr>
    <w:r w:rsidRPr="00D237C6">
      <w:rPr>
        <w:rFonts w:ascii="Calibri" w:hAnsi="Calibri"/>
        <w:b/>
        <w:color w:val="000000"/>
        <w:sz w:val="28"/>
        <w:szCs w:val="28"/>
        <w:lang w:eastAsia="en-GB"/>
      </w:rPr>
      <w:t xml:space="preserve">UPR of </w:t>
    </w:r>
    <w:r w:rsidR="003A171C">
      <w:rPr>
        <w:rFonts w:ascii="Calibri" w:hAnsi="Calibri"/>
        <w:b/>
        <w:color w:val="000000"/>
        <w:sz w:val="28"/>
        <w:szCs w:val="28"/>
        <w:lang w:eastAsia="en-GB"/>
      </w:rPr>
      <w:t>Palau</w:t>
    </w:r>
    <w:r w:rsidRPr="00D237C6">
      <w:rPr>
        <w:rFonts w:ascii="Calibri" w:hAnsi="Calibri"/>
        <w:b/>
        <w:color w:val="000000"/>
        <w:sz w:val="28"/>
        <w:szCs w:val="28"/>
        <w:lang w:eastAsia="en-GB"/>
      </w:rPr>
      <w:t xml:space="preserve"> - Second Cycle</w:t>
    </w:r>
    <w:r>
      <w:rPr>
        <w:rFonts w:ascii="Calibri" w:hAnsi="Calibri"/>
        <w:color w:val="000000"/>
        <w:sz w:val="24"/>
        <w:szCs w:val="28"/>
        <w:lang w:eastAsia="en-GB"/>
      </w:rPr>
      <w:tab/>
    </w:r>
    <w:r w:rsidRPr="002E17A9">
      <w:rPr>
        <w:rFonts w:ascii="Calibri" w:hAnsi="Calibri"/>
        <w:b/>
        <w:color w:val="000000"/>
        <w:sz w:val="24"/>
        <w:szCs w:val="28"/>
        <w:lang w:eastAsia="en-GB"/>
      </w:rPr>
      <w:t>Thematic list of recommendations</w:t>
    </w:r>
    <w:r>
      <w:rPr>
        <w:rFonts w:ascii="Calibri" w:hAnsi="Calibri"/>
        <w:color w:val="000000"/>
        <w:sz w:val="24"/>
        <w:szCs w:val="28"/>
        <w:lang w:eastAsia="en-GB"/>
      </w:rPr>
      <w:tab/>
    </w:r>
    <w:r>
      <w:rPr>
        <w:rFonts w:ascii="Calibri" w:hAnsi="Calibri"/>
        <w:color w:val="000000"/>
        <w:sz w:val="24"/>
        <w:szCs w:val="28"/>
        <w:lang w:eastAsia="en-GB"/>
      </w:rPr>
      <w:tab/>
    </w:r>
    <w:r>
      <w:rPr>
        <w:rFonts w:ascii="Calibri" w:hAnsi="Calibri"/>
        <w:color w:val="000000"/>
        <w:sz w:val="24"/>
        <w:szCs w:val="28"/>
        <w:lang w:eastAsia="en-GB"/>
      </w:rPr>
      <w:tab/>
    </w:r>
    <w:r w:rsidRPr="002E17A9">
      <w:rPr>
        <w:rFonts w:ascii="Calibri" w:hAnsi="Calibri"/>
        <w:b/>
        <w:color w:val="000000"/>
        <w:sz w:val="24"/>
        <w:szCs w:val="28"/>
        <w:lang w:eastAsia="en-GB"/>
      </w:rPr>
      <w:t xml:space="preserve">Page </w:t>
    </w:r>
    <w:r w:rsidRPr="002E17A9">
      <w:rPr>
        <w:rFonts w:ascii="Calibri" w:hAnsi="Calibri"/>
        <w:b/>
        <w:color w:val="000000"/>
        <w:sz w:val="24"/>
        <w:szCs w:val="28"/>
        <w:lang w:eastAsia="en-GB"/>
      </w:rPr>
      <w:fldChar w:fldCharType="begin"/>
    </w:r>
    <w:r w:rsidRPr="002E17A9">
      <w:rPr>
        <w:rFonts w:ascii="Calibri" w:hAnsi="Calibri"/>
        <w:b/>
        <w:color w:val="000000"/>
        <w:sz w:val="24"/>
        <w:szCs w:val="28"/>
        <w:lang w:eastAsia="en-GB"/>
      </w:rPr>
      <w:instrText xml:space="preserve"> PAGE   \* MERGEFORMAT </w:instrText>
    </w:r>
    <w:r w:rsidRPr="002E17A9">
      <w:rPr>
        <w:rFonts w:ascii="Calibri" w:hAnsi="Calibri"/>
        <w:b/>
        <w:color w:val="000000"/>
        <w:sz w:val="24"/>
        <w:szCs w:val="28"/>
        <w:lang w:eastAsia="en-GB"/>
      </w:rPr>
      <w:fldChar w:fldCharType="separate"/>
    </w:r>
    <w:r w:rsidR="00B04753">
      <w:rPr>
        <w:rFonts w:ascii="Calibri" w:hAnsi="Calibri"/>
        <w:b/>
        <w:noProof/>
        <w:color w:val="000000"/>
        <w:sz w:val="24"/>
        <w:szCs w:val="28"/>
        <w:lang w:eastAsia="en-GB"/>
      </w:rPr>
      <w:t>2</w:t>
    </w:r>
    <w:r w:rsidRPr="002E17A9">
      <w:rPr>
        <w:rFonts w:ascii="Calibri" w:hAnsi="Calibri"/>
        <w:b/>
        <w:color w:val="000000"/>
        <w:sz w:val="24"/>
        <w:szCs w:val="28"/>
        <w:lang w:eastAsia="en-GB"/>
      </w:rPr>
      <w:fldChar w:fldCharType="end"/>
    </w:r>
    <w:r w:rsidRPr="002E17A9">
      <w:rPr>
        <w:rFonts w:ascii="Calibri" w:hAnsi="Calibri"/>
        <w:b/>
        <w:color w:val="000000"/>
        <w:sz w:val="24"/>
        <w:szCs w:val="28"/>
        <w:lang w:eastAsia="en-GB"/>
      </w:rPr>
      <w:t xml:space="preserve"> of </w:t>
    </w:r>
    <w:r w:rsidRPr="002E17A9">
      <w:rPr>
        <w:rFonts w:ascii="Calibri" w:hAnsi="Calibri"/>
        <w:b/>
        <w:color w:val="000000"/>
        <w:sz w:val="24"/>
        <w:szCs w:val="28"/>
        <w:lang w:eastAsia="en-GB"/>
      </w:rPr>
      <w:fldChar w:fldCharType="begin"/>
    </w:r>
    <w:r w:rsidRPr="002E17A9">
      <w:rPr>
        <w:rFonts w:ascii="Calibri" w:hAnsi="Calibri"/>
        <w:b/>
        <w:color w:val="000000"/>
        <w:sz w:val="24"/>
        <w:szCs w:val="28"/>
        <w:lang w:eastAsia="en-GB"/>
      </w:rPr>
      <w:instrText xml:space="preserve"> NUMPAGES   \* MERGEFORMAT </w:instrText>
    </w:r>
    <w:r w:rsidRPr="002E17A9">
      <w:rPr>
        <w:rFonts w:ascii="Calibri" w:hAnsi="Calibri"/>
        <w:b/>
        <w:color w:val="000000"/>
        <w:sz w:val="24"/>
        <w:szCs w:val="28"/>
        <w:lang w:eastAsia="en-GB"/>
      </w:rPr>
      <w:fldChar w:fldCharType="separate"/>
    </w:r>
    <w:r w:rsidR="00B04753">
      <w:rPr>
        <w:rFonts w:ascii="Calibri" w:hAnsi="Calibri"/>
        <w:b/>
        <w:noProof/>
        <w:color w:val="000000"/>
        <w:sz w:val="24"/>
        <w:szCs w:val="28"/>
        <w:lang w:eastAsia="en-GB"/>
      </w:rPr>
      <w:t>15</w:t>
    </w:r>
    <w:r w:rsidRPr="002E17A9">
      <w:rPr>
        <w:rFonts w:ascii="Calibri" w:hAnsi="Calibri"/>
        <w:b/>
        <w:color w:val="000000"/>
        <w:sz w:val="24"/>
        <w:szCs w:val="28"/>
        <w:lang w:eastAsia="en-GB"/>
      </w:rPr>
      <w:fldChar w:fldCharType="end"/>
    </w:r>
  </w:p>
  <w:p w:rsidR="00685660" w:rsidRPr="004B3BFD" w:rsidRDefault="00685660" w:rsidP="00D237C6">
    <w:pPr>
      <w:suppressAutoHyphens w:val="0"/>
      <w:spacing w:line="240" w:lineRule="auto"/>
      <w:rPr>
        <w:rFonts w:ascii="Calibri" w:hAnsi="Calibri"/>
        <w:color w:val="000000"/>
        <w:sz w:val="24"/>
        <w:szCs w:val="24"/>
        <w:lang w:eastAsia="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71C"/>
    <w:rsid w:val="00002A7D"/>
    <w:rsid w:val="000038A8"/>
    <w:rsid w:val="00005EE4"/>
    <w:rsid w:val="00006790"/>
    <w:rsid w:val="00027624"/>
    <w:rsid w:val="00027A50"/>
    <w:rsid w:val="00034BE1"/>
    <w:rsid w:val="00040196"/>
    <w:rsid w:val="00050F6B"/>
    <w:rsid w:val="00057D92"/>
    <w:rsid w:val="000678CD"/>
    <w:rsid w:val="0007091A"/>
    <w:rsid w:val="00072C8C"/>
    <w:rsid w:val="00081CE0"/>
    <w:rsid w:val="00084D30"/>
    <w:rsid w:val="00087744"/>
    <w:rsid w:val="00090320"/>
    <w:rsid w:val="000931C0"/>
    <w:rsid w:val="000A2E09"/>
    <w:rsid w:val="000B175B"/>
    <w:rsid w:val="000B33CE"/>
    <w:rsid w:val="000B3A0F"/>
    <w:rsid w:val="000C16CE"/>
    <w:rsid w:val="000C7963"/>
    <w:rsid w:val="000D5CE6"/>
    <w:rsid w:val="000E0415"/>
    <w:rsid w:val="000E2FF9"/>
    <w:rsid w:val="000E3DCF"/>
    <w:rsid w:val="000F56E2"/>
    <w:rsid w:val="000F7715"/>
    <w:rsid w:val="000F7B6F"/>
    <w:rsid w:val="000F7B76"/>
    <w:rsid w:val="00145A07"/>
    <w:rsid w:val="001561B0"/>
    <w:rsid w:val="00156B99"/>
    <w:rsid w:val="00166124"/>
    <w:rsid w:val="00166158"/>
    <w:rsid w:val="0018490B"/>
    <w:rsid w:val="00184DDA"/>
    <w:rsid w:val="001900CD"/>
    <w:rsid w:val="00192E36"/>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6784"/>
    <w:rsid w:val="00247258"/>
    <w:rsid w:val="00247D90"/>
    <w:rsid w:val="00257CAC"/>
    <w:rsid w:val="00276FA2"/>
    <w:rsid w:val="0029487A"/>
    <w:rsid w:val="002974E9"/>
    <w:rsid w:val="002A7F94"/>
    <w:rsid w:val="002B109A"/>
    <w:rsid w:val="002B64A9"/>
    <w:rsid w:val="002C1384"/>
    <w:rsid w:val="002C6D45"/>
    <w:rsid w:val="002D06FB"/>
    <w:rsid w:val="002D6E53"/>
    <w:rsid w:val="002E17A9"/>
    <w:rsid w:val="002E3E4B"/>
    <w:rsid w:val="002F046D"/>
    <w:rsid w:val="00301764"/>
    <w:rsid w:val="00317840"/>
    <w:rsid w:val="0032210F"/>
    <w:rsid w:val="003225DB"/>
    <w:rsid w:val="003229D8"/>
    <w:rsid w:val="00336C97"/>
    <w:rsid w:val="00342432"/>
    <w:rsid w:val="00352D4B"/>
    <w:rsid w:val="0035638C"/>
    <w:rsid w:val="00364D13"/>
    <w:rsid w:val="003709D8"/>
    <w:rsid w:val="0037790B"/>
    <w:rsid w:val="00380A9A"/>
    <w:rsid w:val="003812A1"/>
    <w:rsid w:val="003A171C"/>
    <w:rsid w:val="003A46BB"/>
    <w:rsid w:val="003A4EC7"/>
    <w:rsid w:val="003A7295"/>
    <w:rsid w:val="003B1F60"/>
    <w:rsid w:val="003B3BA2"/>
    <w:rsid w:val="003C2CC4"/>
    <w:rsid w:val="003D4B23"/>
    <w:rsid w:val="003E278A"/>
    <w:rsid w:val="003E2C7D"/>
    <w:rsid w:val="003F2AA0"/>
    <w:rsid w:val="00413520"/>
    <w:rsid w:val="004157A2"/>
    <w:rsid w:val="00424309"/>
    <w:rsid w:val="004325CB"/>
    <w:rsid w:val="00440A07"/>
    <w:rsid w:val="00441C9D"/>
    <w:rsid w:val="004506F7"/>
    <w:rsid w:val="00451982"/>
    <w:rsid w:val="00462880"/>
    <w:rsid w:val="00476F24"/>
    <w:rsid w:val="00480B12"/>
    <w:rsid w:val="00494310"/>
    <w:rsid w:val="004951FF"/>
    <w:rsid w:val="00496EF7"/>
    <w:rsid w:val="004A4F78"/>
    <w:rsid w:val="004B3BFD"/>
    <w:rsid w:val="004B4FE6"/>
    <w:rsid w:val="004C4252"/>
    <w:rsid w:val="004C55B0"/>
    <w:rsid w:val="004C6B7B"/>
    <w:rsid w:val="004D5696"/>
    <w:rsid w:val="004E4C0A"/>
    <w:rsid w:val="004E517A"/>
    <w:rsid w:val="004F6BA0"/>
    <w:rsid w:val="005013ED"/>
    <w:rsid w:val="00503805"/>
    <w:rsid w:val="00503BEA"/>
    <w:rsid w:val="00512A73"/>
    <w:rsid w:val="00516A1F"/>
    <w:rsid w:val="00520A6C"/>
    <w:rsid w:val="00527ECF"/>
    <w:rsid w:val="00532EA8"/>
    <w:rsid w:val="00533616"/>
    <w:rsid w:val="00535ABA"/>
    <w:rsid w:val="0053768B"/>
    <w:rsid w:val="005420F2"/>
    <w:rsid w:val="0054285C"/>
    <w:rsid w:val="00546224"/>
    <w:rsid w:val="00555FAB"/>
    <w:rsid w:val="0056237B"/>
    <w:rsid w:val="0056324F"/>
    <w:rsid w:val="00583959"/>
    <w:rsid w:val="0058410E"/>
    <w:rsid w:val="00584173"/>
    <w:rsid w:val="005921BD"/>
    <w:rsid w:val="00595520"/>
    <w:rsid w:val="005A3211"/>
    <w:rsid w:val="005A3A2D"/>
    <w:rsid w:val="005A4018"/>
    <w:rsid w:val="005A44B9"/>
    <w:rsid w:val="005B1BA0"/>
    <w:rsid w:val="005B3DB3"/>
    <w:rsid w:val="005B4DBF"/>
    <w:rsid w:val="005D15CA"/>
    <w:rsid w:val="005E65DC"/>
    <w:rsid w:val="005F3066"/>
    <w:rsid w:val="005F3E61"/>
    <w:rsid w:val="00604DDD"/>
    <w:rsid w:val="00605704"/>
    <w:rsid w:val="006115CC"/>
    <w:rsid w:val="00611FC4"/>
    <w:rsid w:val="00612934"/>
    <w:rsid w:val="006176FB"/>
    <w:rsid w:val="00630FCB"/>
    <w:rsid w:val="006355AE"/>
    <w:rsid w:val="00636011"/>
    <w:rsid w:val="00640B26"/>
    <w:rsid w:val="00641130"/>
    <w:rsid w:val="006529E0"/>
    <w:rsid w:val="00653CF5"/>
    <w:rsid w:val="006770B2"/>
    <w:rsid w:val="006800F9"/>
    <w:rsid w:val="00685660"/>
    <w:rsid w:val="00686603"/>
    <w:rsid w:val="006940E1"/>
    <w:rsid w:val="006A0F1D"/>
    <w:rsid w:val="006A3C72"/>
    <w:rsid w:val="006A7392"/>
    <w:rsid w:val="006B03A1"/>
    <w:rsid w:val="006B67D9"/>
    <w:rsid w:val="006C5535"/>
    <w:rsid w:val="006D0196"/>
    <w:rsid w:val="006D0589"/>
    <w:rsid w:val="006D34A4"/>
    <w:rsid w:val="006E564B"/>
    <w:rsid w:val="006E7154"/>
    <w:rsid w:val="007003CD"/>
    <w:rsid w:val="0070701E"/>
    <w:rsid w:val="007070A5"/>
    <w:rsid w:val="0071067D"/>
    <w:rsid w:val="00713BBB"/>
    <w:rsid w:val="0072099F"/>
    <w:rsid w:val="00722ABA"/>
    <w:rsid w:val="0072632A"/>
    <w:rsid w:val="007358E8"/>
    <w:rsid w:val="00736ECE"/>
    <w:rsid w:val="0074533B"/>
    <w:rsid w:val="007643BC"/>
    <w:rsid w:val="0076548B"/>
    <w:rsid w:val="00767EA7"/>
    <w:rsid w:val="00776A28"/>
    <w:rsid w:val="00793F1A"/>
    <w:rsid w:val="007959FE"/>
    <w:rsid w:val="007A0CF1"/>
    <w:rsid w:val="007B6BA5"/>
    <w:rsid w:val="007C3390"/>
    <w:rsid w:val="007C42D8"/>
    <w:rsid w:val="007C4F4B"/>
    <w:rsid w:val="007D30F7"/>
    <w:rsid w:val="007D7362"/>
    <w:rsid w:val="007F5CE2"/>
    <w:rsid w:val="007F6611"/>
    <w:rsid w:val="00810BAC"/>
    <w:rsid w:val="008175E9"/>
    <w:rsid w:val="008242D7"/>
    <w:rsid w:val="0082577B"/>
    <w:rsid w:val="00860685"/>
    <w:rsid w:val="00866893"/>
    <w:rsid w:val="00866F02"/>
    <w:rsid w:val="00867D18"/>
    <w:rsid w:val="008701A6"/>
    <w:rsid w:val="00871F9A"/>
    <w:rsid w:val="00871FD5"/>
    <w:rsid w:val="0088172E"/>
    <w:rsid w:val="00881EFA"/>
    <w:rsid w:val="008979B1"/>
    <w:rsid w:val="008A41D9"/>
    <w:rsid w:val="008A6B25"/>
    <w:rsid w:val="008A6C4F"/>
    <w:rsid w:val="008A7B48"/>
    <w:rsid w:val="008B389E"/>
    <w:rsid w:val="008B7964"/>
    <w:rsid w:val="008B7C8A"/>
    <w:rsid w:val="008D0330"/>
    <w:rsid w:val="008D045E"/>
    <w:rsid w:val="008D3F25"/>
    <w:rsid w:val="008D4B33"/>
    <w:rsid w:val="008D4D82"/>
    <w:rsid w:val="008E0E46"/>
    <w:rsid w:val="008E47FA"/>
    <w:rsid w:val="008E4A30"/>
    <w:rsid w:val="008E7116"/>
    <w:rsid w:val="008F0B85"/>
    <w:rsid w:val="008F143B"/>
    <w:rsid w:val="008F3882"/>
    <w:rsid w:val="008F4B7C"/>
    <w:rsid w:val="008F71C9"/>
    <w:rsid w:val="00913AB7"/>
    <w:rsid w:val="009257A8"/>
    <w:rsid w:val="009265B3"/>
    <w:rsid w:val="00926969"/>
    <w:rsid w:val="00926E47"/>
    <w:rsid w:val="00936BDD"/>
    <w:rsid w:val="00947162"/>
    <w:rsid w:val="0096375C"/>
    <w:rsid w:val="009662E6"/>
    <w:rsid w:val="0097095E"/>
    <w:rsid w:val="00972289"/>
    <w:rsid w:val="00973130"/>
    <w:rsid w:val="00980274"/>
    <w:rsid w:val="0098592B"/>
    <w:rsid w:val="00985FC4"/>
    <w:rsid w:val="00990766"/>
    <w:rsid w:val="00991261"/>
    <w:rsid w:val="009964C4"/>
    <w:rsid w:val="009A7B81"/>
    <w:rsid w:val="009C1C7D"/>
    <w:rsid w:val="009C7868"/>
    <w:rsid w:val="009D01C0"/>
    <w:rsid w:val="009D6A08"/>
    <w:rsid w:val="009E0A16"/>
    <w:rsid w:val="009E0D5F"/>
    <w:rsid w:val="009E7970"/>
    <w:rsid w:val="009F2EAC"/>
    <w:rsid w:val="009F57E3"/>
    <w:rsid w:val="00A04131"/>
    <w:rsid w:val="00A1023F"/>
    <w:rsid w:val="00A10F4F"/>
    <w:rsid w:val="00A11067"/>
    <w:rsid w:val="00A1704A"/>
    <w:rsid w:val="00A425EB"/>
    <w:rsid w:val="00A65B63"/>
    <w:rsid w:val="00A72F22"/>
    <w:rsid w:val="00A733BC"/>
    <w:rsid w:val="00A748A6"/>
    <w:rsid w:val="00A76A69"/>
    <w:rsid w:val="00A879A4"/>
    <w:rsid w:val="00A9078D"/>
    <w:rsid w:val="00AB2A4A"/>
    <w:rsid w:val="00AC0F2C"/>
    <w:rsid w:val="00AC502A"/>
    <w:rsid w:val="00AD2C76"/>
    <w:rsid w:val="00AF58C1"/>
    <w:rsid w:val="00B04753"/>
    <w:rsid w:val="00B06643"/>
    <w:rsid w:val="00B1409C"/>
    <w:rsid w:val="00B15055"/>
    <w:rsid w:val="00B30179"/>
    <w:rsid w:val="00B33A88"/>
    <w:rsid w:val="00B37B15"/>
    <w:rsid w:val="00B45C02"/>
    <w:rsid w:val="00B53C63"/>
    <w:rsid w:val="00B567C4"/>
    <w:rsid w:val="00B64E7D"/>
    <w:rsid w:val="00B72A1E"/>
    <w:rsid w:val="00B73387"/>
    <w:rsid w:val="00B81E12"/>
    <w:rsid w:val="00B83F82"/>
    <w:rsid w:val="00B96727"/>
    <w:rsid w:val="00BA339B"/>
    <w:rsid w:val="00BA6E3F"/>
    <w:rsid w:val="00BB6A96"/>
    <w:rsid w:val="00BC021A"/>
    <w:rsid w:val="00BC1E7E"/>
    <w:rsid w:val="00BC74E9"/>
    <w:rsid w:val="00BE36A9"/>
    <w:rsid w:val="00BE618E"/>
    <w:rsid w:val="00BE7BEC"/>
    <w:rsid w:val="00BF0A5A"/>
    <w:rsid w:val="00BF0E63"/>
    <w:rsid w:val="00BF12A3"/>
    <w:rsid w:val="00BF16D7"/>
    <w:rsid w:val="00BF2373"/>
    <w:rsid w:val="00C044E2"/>
    <w:rsid w:val="00C048CB"/>
    <w:rsid w:val="00C066F3"/>
    <w:rsid w:val="00C125AF"/>
    <w:rsid w:val="00C24670"/>
    <w:rsid w:val="00C35932"/>
    <w:rsid w:val="00C463DD"/>
    <w:rsid w:val="00C66A44"/>
    <w:rsid w:val="00C71E25"/>
    <w:rsid w:val="00C745C3"/>
    <w:rsid w:val="00C76A8B"/>
    <w:rsid w:val="00CA24A4"/>
    <w:rsid w:val="00CB348D"/>
    <w:rsid w:val="00CC01DB"/>
    <w:rsid w:val="00CC4EDE"/>
    <w:rsid w:val="00CC65C6"/>
    <w:rsid w:val="00CD318B"/>
    <w:rsid w:val="00CD46F5"/>
    <w:rsid w:val="00CE048E"/>
    <w:rsid w:val="00CE4A8F"/>
    <w:rsid w:val="00CF071D"/>
    <w:rsid w:val="00CF4155"/>
    <w:rsid w:val="00CF740F"/>
    <w:rsid w:val="00D04937"/>
    <w:rsid w:val="00D15B04"/>
    <w:rsid w:val="00D2031B"/>
    <w:rsid w:val="00D237C6"/>
    <w:rsid w:val="00D25FE2"/>
    <w:rsid w:val="00D37DA9"/>
    <w:rsid w:val="00D406A7"/>
    <w:rsid w:val="00D43252"/>
    <w:rsid w:val="00D44D86"/>
    <w:rsid w:val="00D50B7D"/>
    <w:rsid w:val="00D52012"/>
    <w:rsid w:val="00D53ABE"/>
    <w:rsid w:val="00D60FC9"/>
    <w:rsid w:val="00D704E5"/>
    <w:rsid w:val="00D72727"/>
    <w:rsid w:val="00D7526D"/>
    <w:rsid w:val="00D87200"/>
    <w:rsid w:val="00D973C4"/>
    <w:rsid w:val="00D978C6"/>
    <w:rsid w:val="00DA0956"/>
    <w:rsid w:val="00DA2D87"/>
    <w:rsid w:val="00DA357F"/>
    <w:rsid w:val="00DA3E12"/>
    <w:rsid w:val="00DC18AD"/>
    <w:rsid w:val="00DD469C"/>
    <w:rsid w:val="00DE591A"/>
    <w:rsid w:val="00DF7CAE"/>
    <w:rsid w:val="00E15023"/>
    <w:rsid w:val="00E33392"/>
    <w:rsid w:val="00E423C0"/>
    <w:rsid w:val="00E450D1"/>
    <w:rsid w:val="00E576F2"/>
    <w:rsid w:val="00E6414C"/>
    <w:rsid w:val="00E70D8D"/>
    <w:rsid w:val="00E7260F"/>
    <w:rsid w:val="00E77B38"/>
    <w:rsid w:val="00E8702D"/>
    <w:rsid w:val="00E916A9"/>
    <w:rsid w:val="00E916DE"/>
    <w:rsid w:val="00E96630"/>
    <w:rsid w:val="00EC5D3C"/>
    <w:rsid w:val="00ED18DC"/>
    <w:rsid w:val="00ED6201"/>
    <w:rsid w:val="00ED7A2A"/>
    <w:rsid w:val="00EF1D7F"/>
    <w:rsid w:val="00F0137E"/>
    <w:rsid w:val="00F035E5"/>
    <w:rsid w:val="00F17B25"/>
    <w:rsid w:val="00F21786"/>
    <w:rsid w:val="00F3742B"/>
    <w:rsid w:val="00F43746"/>
    <w:rsid w:val="00F56D63"/>
    <w:rsid w:val="00F57C3B"/>
    <w:rsid w:val="00F609A9"/>
    <w:rsid w:val="00F64D48"/>
    <w:rsid w:val="00F75677"/>
    <w:rsid w:val="00F80C99"/>
    <w:rsid w:val="00F84229"/>
    <w:rsid w:val="00F861B2"/>
    <w:rsid w:val="00F867EC"/>
    <w:rsid w:val="00F91B2B"/>
    <w:rsid w:val="00F941B5"/>
    <w:rsid w:val="00FA2CCE"/>
    <w:rsid w:val="00FA3DDA"/>
    <w:rsid w:val="00FB205F"/>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uiPriority w:val="99"/>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character" w:customStyle="1" w:styleId="FooterChar">
    <w:name w:val="Footer Char"/>
    <w:aliases w:val="3_G Char"/>
    <w:link w:val="Footer"/>
    <w:uiPriority w:val="99"/>
    <w:rsid w:val="00F57C3B"/>
    <w:rPr>
      <w:sz w:val="16"/>
      <w:lang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erChar">
    <w:name w:val="Header Char"/>
    <w:aliases w:val="6_G Char"/>
    <w:link w:val="Header"/>
    <w:uiPriority w:val="99"/>
    <w:rsid w:val="00B83F82"/>
    <w:rPr>
      <w:b/>
      <w:sz w:val="18"/>
      <w:lang w:eastAsia="en-US"/>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semiHidden/>
    <w:rsid w:val="00F035E5"/>
    <w:rPr>
      <w:color w:val="auto"/>
      <w:u w:val="none"/>
    </w:rPr>
  </w:style>
  <w:style w:type="paragraph" w:styleId="BalloonText">
    <w:name w:val="Balloon Text"/>
    <w:basedOn w:val="Normal"/>
    <w:link w:val="BalloonTextChar"/>
    <w:rsid w:val="00B83F82"/>
    <w:pPr>
      <w:spacing w:line="240" w:lineRule="auto"/>
    </w:pPr>
    <w:rPr>
      <w:rFonts w:ascii="Tahoma" w:hAnsi="Tahoma" w:cs="Tahoma"/>
      <w:sz w:val="16"/>
      <w:szCs w:val="16"/>
    </w:rPr>
  </w:style>
  <w:style w:type="character" w:customStyle="1" w:styleId="BalloonTextChar">
    <w:name w:val="Balloon Text Char"/>
    <w:link w:val="BalloonText"/>
    <w:rsid w:val="00B83F82"/>
    <w:rPr>
      <w:rFonts w:ascii="Tahoma" w:hAnsi="Tahoma" w:cs="Tahoma"/>
      <w:sz w:val="16"/>
      <w:szCs w:val="16"/>
      <w:lang w:eastAsia="en-US"/>
    </w:rPr>
  </w:style>
  <w:style w:type="paragraph" w:customStyle="1" w:styleId="xl65">
    <w:name w:val="xl65"/>
    <w:basedOn w:val="Normal"/>
    <w:rsid w:val="00B83F82"/>
    <w:pPr>
      <w:suppressAutoHyphens w:val="0"/>
      <w:spacing w:before="100" w:beforeAutospacing="1" w:after="100" w:afterAutospacing="1" w:line="240" w:lineRule="auto"/>
    </w:pPr>
    <w:rPr>
      <w:sz w:val="24"/>
      <w:szCs w:val="24"/>
      <w:lang w:eastAsia="en-GB"/>
    </w:rPr>
  </w:style>
  <w:style w:type="paragraph" w:customStyle="1" w:styleId="xl66">
    <w:name w:val="xl66"/>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7">
    <w:name w:val="xl67"/>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8">
    <w:name w:val="xl68"/>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9">
    <w:name w:val="xl69"/>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3">
    <w:name w:val="xl63"/>
    <w:basedOn w:val="Normal"/>
    <w:rsid w:val="00B73387"/>
    <w:pPr>
      <w:suppressAutoHyphens w:val="0"/>
      <w:spacing w:before="100" w:beforeAutospacing="1" w:after="100" w:afterAutospacing="1" w:line="240" w:lineRule="auto"/>
      <w:textAlignment w:val="top"/>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uiPriority w:val="99"/>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character" w:customStyle="1" w:styleId="FooterChar">
    <w:name w:val="Footer Char"/>
    <w:aliases w:val="3_G Char"/>
    <w:link w:val="Footer"/>
    <w:uiPriority w:val="99"/>
    <w:rsid w:val="00F57C3B"/>
    <w:rPr>
      <w:sz w:val="16"/>
      <w:lang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erChar">
    <w:name w:val="Header Char"/>
    <w:aliases w:val="6_G Char"/>
    <w:link w:val="Header"/>
    <w:uiPriority w:val="99"/>
    <w:rsid w:val="00B83F82"/>
    <w:rPr>
      <w:b/>
      <w:sz w:val="18"/>
      <w:lang w:eastAsia="en-US"/>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semiHidden/>
    <w:rsid w:val="00F035E5"/>
    <w:rPr>
      <w:color w:val="auto"/>
      <w:u w:val="none"/>
    </w:rPr>
  </w:style>
  <w:style w:type="paragraph" w:styleId="BalloonText">
    <w:name w:val="Balloon Text"/>
    <w:basedOn w:val="Normal"/>
    <w:link w:val="BalloonTextChar"/>
    <w:rsid w:val="00B83F82"/>
    <w:pPr>
      <w:spacing w:line="240" w:lineRule="auto"/>
    </w:pPr>
    <w:rPr>
      <w:rFonts w:ascii="Tahoma" w:hAnsi="Tahoma" w:cs="Tahoma"/>
      <w:sz w:val="16"/>
      <w:szCs w:val="16"/>
    </w:rPr>
  </w:style>
  <w:style w:type="character" w:customStyle="1" w:styleId="BalloonTextChar">
    <w:name w:val="Balloon Text Char"/>
    <w:link w:val="BalloonText"/>
    <w:rsid w:val="00B83F82"/>
    <w:rPr>
      <w:rFonts w:ascii="Tahoma" w:hAnsi="Tahoma" w:cs="Tahoma"/>
      <w:sz w:val="16"/>
      <w:szCs w:val="16"/>
      <w:lang w:eastAsia="en-US"/>
    </w:rPr>
  </w:style>
  <w:style w:type="paragraph" w:customStyle="1" w:styleId="xl65">
    <w:name w:val="xl65"/>
    <w:basedOn w:val="Normal"/>
    <w:rsid w:val="00B83F82"/>
    <w:pPr>
      <w:suppressAutoHyphens w:val="0"/>
      <w:spacing w:before="100" w:beforeAutospacing="1" w:after="100" w:afterAutospacing="1" w:line="240" w:lineRule="auto"/>
    </w:pPr>
    <w:rPr>
      <w:sz w:val="24"/>
      <w:szCs w:val="24"/>
      <w:lang w:eastAsia="en-GB"/>
    </w:rPr>
  </w:style>
  <w:style w:type="paragraph" w:customStyle="1" w:styleId="xl66">
    <w:name w:val="xl66"/>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7">
    <w:name w:val="xl67"/>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8">
    <w:name w:val="xl68"/>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9">
    <w:name w:val="xl69"/>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3">
    <w:name w:val="xl63"/>
    <w:basedOn w:val="Normal"/>
    <w:rsid w:val="00B73387"/>
    <w:pPr>
      <w:suppressAutoHyphens w:val="0"/>
      <w:spacing w:before="100" w:beforeAutospacing="1" w:after="100" w:afterAutospacing="1" w:line="240" w:lineRule="auto"/>
      <w:textAlignment w:val="top"/>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8607">
      <w:bodyDiv w:val="1"/>
      <w:marLeft w:val="0"/>
      <w:marRight w:val="0"/>
      <w:marTop w:val="0"/>
      <w:marBottom w:val="0"/>
      <w:divBdr>
        <w:top w:val="none" w:sz="0" w:space="0" w:color="auto"/>
        <w:left w:val="none" w:sz="0" w:space="0" w:color="auto"/>
        <w:bottom w:val="none" w:sz="0" w:space="0" w:color="auto"/>
        <w:right w:val="none" w:sz="0" w:space="0" w:color="auto"/>
      </w:divBdr>
    </w:div>
    <w:div w:id="34353290">
      <w:bodyDiv w:val="1"/>
      <w:marLeft w:val="0"/>
      <w:marRight w:val="0"/>
      <w:marTop w:val="0"/>
      <w:marBottom w:val="0"/>
      <w:divBdr>
        <w:top w:val="none" w:sz="0" w:space="0" w:color="auto"/>
        <w:left w:val="none" w:sz="0" w:space="0" w:color="auto"/>
        <w:bottom w:val="none" w:sz="0" w:space="0" w:color="auto"/>
        <w:right w:val="none" w:sz="0" w:space="0" w:color="auto"/>
      </w:divBdr>
    </w:div>
    <w:div w:id="72748466">
      <w:bodyDiv w:val="1"/>
      <w:marLeft w:val="0"/>
      <w:marRight w:val="0"/>
      <w:marTop w:val="0"/>
      <w:marBottom w:val="0"/>
      <w:divBdr>
        <w:top w:val="none" w:sz="0" w:space="0" w:color="auto"/>
        <w:left w:val="none" w:sz="0" w:space="0" w:color="auto"/>
        <w:bottom w:val="none" w:sz="0" w:space="0" w:color="auto"/>
        <w:right w:val="none" w:sz="0" w:space="0" w:color="auto"/>
      </w:divBdr>
    </w:div>
    <w:div w:id="76682029">
      <w:bodyDiv w:val="1"/>
      <w:marLeft w:val="0"/>
      <w:marRight w:val="0"/>
      <w:marTop w:val="0"/>
      <w:marBottom w:val="0"/>
      <w:divBdr>
        <w:top w:val="none" w:sz="0" w:space="0" w:color="auto"/>
        <w:left w:val="none" w:sz="0" w:space="0" w:color="auto"/>
        <w:bottom w:val="none" w:sz="0" w:space="0" w:color="auto"/>
        <w:right w:val="none" w:sz="0" w:space="0" w:color="auto"/>
      </w:divBdr>
    </w:div>
    <w:div w:id="84614795">
      <w:bodyDiv w:val="1"/>
      <w:marLeft w:val="0"/>
      <w:marRight w:val="0"/>
      <w:marTop w:val="0"/>
      <w:marBottom w:val="0"/>
      <w:divBdr>
        <w:top w:val="none" w:sz="0" w:space="0" w:color="auto"/>
        <w:left w:val="none" w:sz="0" w:space="0" w:color="auto"/>
        <w:bottom w:val="none" w:sz="0" w:space="0" w:color="auto"/>
        <w:right w:val="none" w:sz="0" w:space="0" w:color="auto"/>
      </w:divBdr>
    </w:div>
    <w:div w:id="109320462">
      <w:bodyDiv w:val="1"/>
      <w:marLeft w:val="0"/>
      <w:marRight w:val="0"/>
      <w:marTop w:val="0"/>
      <w:marBottom w:val="0"/>
      <w:divBdr>
        <w:top w:val="none" w:sz="0" w:space="0" w:color="auto"/>
        <w:left w:val="none" w:sz="0" w:space="0" w:color="auto"/>
        <w:bottom w:val="none" w:sz="0" w:space="0" w:color="auto"/>
        <w:right w:val="none" w:sz="0" w:space="0" w:color="auto"/>
      </w:divBdr>
    </w:div>
    <w:div w:id="130683249">
      <w:bodyDiv w:val="1"/>
      <w:marLeft w:val="0"/>
      <w:marRight w:val="0"/>
      <w:marTop w:val="0"/>
      <w:marBottom w:val="0"/>
      <w:divBdr>
        <w:top w:val="none" w:sz="0" w:space="0" w:color="auto"/>
        <w:left w:val="none" w:sz="0" w:space="0" w:color="auto"/>
        <w:bottom w:val="none" w:sz="0" w:space="0" w:color="auto"/>
        <w:right w:val="none" w:sz="0" w:space="0" w:color="auto"/>
      </w:divBdr>
    </w:div>
    <w:div w:id="161556684">
      <w:bodyDiv w:val="1"/>
      <w:marLeft w:val="0"/>
      <w:marRight w:val="0"/>
      <w:marTop w:val="0"/>
      <w:marBottom w:val="0"/>
      <w:divBdr>
        <w:top w:val="none" w:sz="0" w:space="0" w:color="auto"/>
        <w:left w:val="none" w:sz="0" w:space="0" w:color="auto"/>
        <w:bottom w:val="none" w:sz="0" w:space="0" w:color="auto"/>
        <w:right w:val="none" w:sz="0" w:space="0" w:color="auto"/>
      </w:divBdr>
    </w:div>
    <w:div w:id="183446177">
      <w:bodyDiv w:val="1"/>
      <w:marLeft w:val="0"/>
      <w:marRight w:val="0"/>
      <w:marTop w:val="0"/>
      <w:marBottom w:val="0"/>
      <w:divBdr>
        <w:top w:val="none" w:sz="0" w:space="0" w:color="auto"/>
        <w:left w:val="none" w:sz="0" w:space="0" w:color="auto"/>
        <w:bottom w:val="none" w:sz="0" w:space="0" w:color="auto"/>
        <w:right w:val="none" w:sz="0" w:space="0" w:color="auto"/>
      </w:divBdr>
    </w:div>
    <w:div w:id="332732656">
      <w:bodyDiv w:val="1"/>
      <w:marLeft w:val="0"/>
      <w:marRight w:val="0"/>
      <w:marTop w:val="0"/>
      <w:marBottom w:val="0"/>
      <w:divBdr>
        <w:top w:val="none" w:sz="0" w:space="0" w:color="auto"/>
        <w:left w:val="none" w:sz="0" w:space="0" w:color="auto"/>
        <w:bottom w:val="none" w:sz="0" w:space="0" w:color="auto"/>
        <w:right w:val="none" w:sz="0" w:space="0" w:color="auto"/>
      </w:divBdr>
    </w:div>
    <w:div w:id="395054584">
      <w:bodyDiv w:val="1"/>
      <w:marLeft w:val="0"/>
      <w:marRight w:val="0"/>
      <w:marTop w:val="0"/>
      <w:marBottom w:val="0"/>
      <w:divBdr>
        <w:top w:val="none" w:sz="0" w:space="0" w:color="auto"/>
        <w:left w:val="none" w:sz="0" w:space="0" w:color="auto"/>
        <w:bottom w:val="none" w:sz="0" w:space="0" w:color="auto"/>
        <w:right w:val="none" w:sz="0" w:space="0" w:color="auto"/>
      </w:divBdr>
    </w:div>
    <w:div w:id="493110993">
      <w:bodyDiv w:val="1"/>
      <w:marLeft w:val="0"/>
      <w:marRight w:val="0"/>
      <w:marTop w:val="0"/>
      <w:marBottom w:val="0"/>
      <w:divBdr>
        <w:top w:val="none" w:sz="0" w:space="0" w:color="auto"/>
        <w:left w:val="none" w:sz="0" w:space="0" w:color="auto"/>
        <w:bottom w:val="none" w:sz="0" w:space="0" w:color="auto"/>
        <w:right w:val="none" w:sz="0" w:space="0" w:color="auto"/>
      </w:divBdr>
    </w:div>
    <w:div w:id="520777887">
      <w:bodyDiv w:val="1"/>
      <w:marLeft w:val="0"/>
      <w:marRight w:val="0"/>
      <w:marTop w:val="0"/>
      <w:marBottom w:val="0"/>
      <w:divBdr>
        <w:top w:val="none" w:sz="0" w:space="0" w:color="auto"/>
        <w:left w:val="none" w:sz="0" w:space="0" w:color="auto"/>
        <w:bottom w:val="none" w:sz="0" w:space="0" w:color="auto"/>
        <w:right w:val="none" w:sz="0" w:space="0" w:color="auto"/>
      </w:divBdr>
    </w:div>
    <w:div w:id="524094584">
      <w:bodyDiv w:val="1"/>
      <w:marLeft w:val="0"/>
      <w:marRight w:val="0"/>
      <w:marTop w:val="0"/>
      <w:marBottom w:val="0"/>
      <w:divBdr>
        <w:top w:val="none" w:sz="0" w:space="0" w:color="auto"/>
        <w:left w:val="none" w:sz="0" w:space="0" w:color="auto"/>
        <w:bottom w:val="none" w:sz="0" w:space="0" w:color="auto"/>
        <w:right w:val="none" w:sz="0" w:space="0" w:color="auto"/>
      </w:divBdr>
    </w:div>
    <w:div w:id="535854852">
      <w:bodyDiv w:val="1"/>
      <w:marLeft w:val="0"/>
      <w:marRight w:val="0"/>
      <w:marTop w:val="0"/>
      <w:marBottom w:val="0"/>
      <w:divBdr>
        <w:top w:val="none" w:sz="0" w:space="0" w:color="auto"/>
        <w:left w:val="none" w:sz="0" w:space="0" w:color="auto"/>
        <w:bottom w:val="none" w:sz="0" w:space="0" w:color="auto"/>
        <w:right w:val="none" w:sz="0" w:space="0" w:color="auto"/>
      </w:divBdr>
    </w:div>
    <w:div w:id="780492540">
      <w:bodyDiv w:val="1"/>
      <w:marLeft w:val="0"/>
      <w:marRight w:val="0"/>
      <w:marTop w:val="0"/>
      <w:marBottom w:val="0"/>
      <w:divBdr>
        <w:top w:val="none" w:sz="0" w:space="0" w:color="auto"/>
        <w:left w:val="none" w:sz="0" w:space="0" w:color="auto"/>
        <w:bottom w:val="none" w:sz="0" w:space="0" w:color="auto"/>
        <w:right w:val="none" w:sz="0" w:space="0" w:color="auto"/>
      </w:divBdr>
    </w:div>
    <w:div w:id="785276183">
      <w:bodyDiv w:val="1"/>
      <w:marLeft w:val="0"/>
      <w:marRight w:val="0"/>
      <w:marTop w:val="0"/>
      <w:marBottom w:val="0"/>
      <w:divBdr>
        <w:top w:val="none" w:sz="0" w:space="0" w:color="auto"/>
        <w:left w:val="none" w:sz="0" w:space="0" w:color="auto"/>
        <w:bottom w:val="none" w:sz="0" w:space="0" w:color="auto"/>
        <w:right w:val="none" w:sz="0" w:space="0" w:color="auto"/>
      </w:divBdr>
    </w:div>
    <w:div w:id="797338181">
      <w:bodyDiv w:val="1"/>
      <w:marLeft w:val="0"/>
      <w:marRight w:val="0"/>
      <w:marTop w:val="0"/>
      <w:marBottom w:val="0"/>
      <w:divBdr>
        <w:top w:val="none" w:sz="0" w:space="0" w:color="auto"/>
        <w:left w:val="none" w:sz="0" w:space="0" w:color="auto"/>
        <w:bottom w:val="none" w:sz="0" w:space="0" w:color="auto"/>
        <w:right w:val="none" w:sz="0" w:space="0" w:color="auto"/>
      </w:divBdr>
    </w:div>
    <w:div w:id="862792599">
      <w:bodyDiv w:val="1"/>
      <w:marLeft w:val="0"/>
      <w:marRight w:val="0"/>
      <w:marTop w:val="0"/>
      <w:marBottom w:val="0"/>
      <w:divBdr>
        <w:top w:val="none" w:sz="0" w:space="0" w:color="auto"/>
        <w:left w:val="none" w:sz="0" w:space="0" w:color="auto"/>
        <w:bottom w:val="none" w:sz="0" w:space="0" w:color="auto"/>
        <w:right w:val="none" w:sz="0" w:space="0" w:color="auto"/>
      </w:divBdr>
    </w:div>
    <w:div w:id="896472199">
      <w:bodyDiv w:val="1"/>
      <w:marLeft w:val="0"/>
      <w:marRight w:val="0"/>
      <w:marTop w:val="0"/>
      <w:marBottom w:val="0"/>
      <w:divBdr>
        <w:top w:val="none" w:sz="0" w:space="0" w:color="auto"/>
        <w:left w:val="none" w:sz="0" w:space="0" w:color="auto"/>
        <w:bottom w:val="none" w:sz="0" w:space="0" w:color="auto"/>
        <w:right w:val="none" w:sz="0" w:space="0" w:color="auto"/>
      </w:divBdr>
    </w:div>
    <w:div w:id="942104683">
      <w:bodyDiv w:val="1"/>
      <w:marLeft w:val="0"/>
      <w:marRight w:val="0"/>
      <w:marTop w:val="0"/>
      <w:marBottom w:val="0"/>
      <w:divBdr>
        <w:top w:val="none" w:sz="0" w:space="0" w:color="auto"/>
        <w:left w:val="none" w:sz="0" w:space="0" w:color="auto"/>
        <w:bottom w:val="none" w:sz="0" w:space="0" w:color="auto"/>
        <w:right w:val="none" w:sz="0" w:space="0" w:color="auto"/>
      </w:divBdr>
    </w:div>
    <w:div w:id="1030107802">
      <w:bodyDiv w:val="1"/>
      <w:marLeft w:val="0"/>
      <w:marRight w:val="0"/>
      <w:marTop w:val="0"/>
      <w:marBottom w:val="0"/>
      <w:divBdr>
        <w:top w:val="none" w:sz="0" w:space="0" w:color="auto"/>
        <w:left w:val="none" w:sz="0" w:space="0" w:color="auto"/>
        <w:bottom w:val="none" w:sz="0" w:space="0" w:color="auto"/>
        <w:right w:val="none" w:sz="0" w:space="0" w:color="auto"/>
      </w:divBdr>
    </w:div>
    <w:div w:id="1055547860">
      <w:bodyDiv w:val="1"/>
      <w:marLeft w:val="0"/>
      <w:marRight w:val="0"/>
      <w:marTop w:val="0"/>
      <w:marBottom w:val="0"/>
      <w:divBdr>
        <w:top w:val="none" w:sz="0" w:space="0" w:color="auto"/>
        <w:left w:val="none" w:sz="0" w:space="0" w:color="auto"/>
        <w:bottom w:val="none" w:sz="0" w:space="0" w:color="auto"/>
        <w:right w:val="none" w:sz="0" w:space="0" w:color="auto"/>
      </w:divBdr>
    </w:div>
    <w:div w:id="1056973603">
      <w:bodyDiv w:val="1"/>
      <w:marLeft w:val="0"/>
      <w:marRight w:val="0"/>
      <w:marTop w:val="0"/>
      <w:marBottom w:val="0"/>
      <w:divBdr>
        <w:top w:val="none" w:sz="0" w:space="0" w:color="auto"/>
        <w:left w:val="none" w:sz="0" w:space="0" w:color="auto"/>
        <w:bottom w:val="none" w:sz="0" w:space="0" w:color="auto"/>
        <w:right w:val="none" w:sz="0" w:space="0" w:color="auto"/>
      </w:divBdr>
    </w:div>
    <w:div w:id="1103039988">
      <w:bodyDiv w:val="1"/>
      <w:marLeft w:val="0"/>
      <w:marRight w:val="0"/>
      <w:marTop w:val="0"/>
      <w:marBottom w:val="0"/>
      <w:divBdr>
        <w:top w:val="none" w:sz="0" w:space="0" w:color="auto"/>
        <w:left w:val="none" w:sz="0" w:space="0" w:color="auto"/>
        <w:bottom w:val="none" w:sz="0" w:space="0" w:color="auto"/>
        <w:right w:val="none" w:sz="0" w:space="0" w:color="auto"/>
      </w:divBdr>
    </w:div>
    <w:div w:id="1239556566">
      <w:bodyDiv w:val="1"/>
      <w:marLeft w:val="0"/>
      <w:marRight w:val="0"/>
      <w:marTop w:val="0"/>
      <w:marBottom w:val="0"/>
      <w:divBdr>
        <w:top w:val="none" w:sz="0" w:space="0" w:color="auto"/>
        <w:left w:val="none" w:sz="0" w:space="0" w:color="auto"/>
        <w:bottom w:val="none" w:sz="0" w:space="0" w:color="auto"/>
        <w:right w:val="none" w:sz="0" w:space="0" w:color="auto"/>
      </w:divBdr>
    </w:div>
    <w:div w:id="1247298396">
      <w:bodyDiv w:val="1"/>
      <w:marLeft w:val="0"/>
      <w:marRight w:val="0"/>
      <w:marTop w:val="0"/>
      <w:marBottom w:val="0"/>
      <w:divBdr>
        <w:top w:val="none" w:sz="0" w:space="0" w:color="auto"/>
        <w:left w:val="none" w:sz="0" w:space="0" w:color="auto"/>
        <w:bottom w:val="none" w:sz="0" w:space="0" w:color="auto"/>
        <w:right w:val="none" w:sz="0" w:space="0" w:color="auto"/>
      </w:divBdr>
    </w:div>
    <w:div w:id="1251817833">
      <w:bodyDiv w:val="1"/>
      <w:marLeft w:val="0"/>
      <w:marRight w:val="0"/>
      <w:marTop w:val="0"/>
      <w:marBottom w:val="0"/>
      <w:divBdr>
        <w:top w:val="none" w:sz="0" w:space="0" w:color="auto"/>
        <w:left w:val="none" w:sz="0" w:space="0" w:color="auto"/>
        <w:bottom w:val="none" w:sz="0" w:space="0" w:color="auto"/>
        <w:right w:val="none" w:sz="0" w:space="0" w:color="auto"/>
      </w:divBdr>
    </w:div>
    <w:div w:id="1295482362">
      <w:bodyDiv w:val="1"/>
      <w:marLeft w:val="0"/>
      <w:marRight w:val="0"/>
      <w:marTop w:val="0"/>
      <w:marBottom w:val="0"/>
      <w:divBdr>
        <w:top w:val="none" w:sz="0" w:space="0" w:color="auto"/>
        <w:left w:val="none" w:sz="0" w:space="0" w:color="auto"/>
        <w:bottom w:val="none" w:sz="0" w:space="0" w:color="auto"/>
        <w:right w:val="none" w:sz="0" w:space="0" w:color="auto"/>
      </w:divBdr>
    </w:div>
    <w:div w:id="1360351090">
      <w:bodyDiv w:val="1"/>
      <w:marLeft w:val="0"/>
      <w:marRight w:val="0"/>
      <w:marTop w:val="0"/>
      <w:marBottom w:val="0"/>
      <w:divBdr>
        <w:top w:val="none" w:sz="0" w:space="0" w:color="auto"/>
        <w:left w:val="none" w:sz="0" w:space="0" w:color="auto"/>
        <w:bottom w:val="none" w:sz="0" w:space="0" w:color="auto"/>
        <w:right w:val="none" w:sz="0" w:space="0" w:color="auto"/>
      </w:divBdr>
    </w:div>
    <w:div w:id="1415199623">
      <w:bodyDiv w:val="1"/>
      <w:marLeft w:val="0"/>
      <w:marRight w:val="0"/>
      <w:marTop w:val="0"/>
      <w:marBottom w:val="0"/>
      <w:divBdr>
        <w:top w:val="none" w:sz="0" w:space="0" w:color="auto"/>
        <w:left w:val="none" w:sz="0" w:space="0" w:color="auto"/>
        <w:bottom w:val="none" w:sz="0" w:space="0" w:color="auto"/>
        <w:right w:val="none" w:sz="0" w:space="0" w:color="auto"/>
      </w:divBdr>
    </w:div>
    <w:div w:id="1427731199">
      <w:bodyDiv w:val="1"/>
      <w:marLeft w:val="0"/>
      <w:marRight w:val="0"/>
      <w:marTop w:val="0"/>
      <w:marBottom w:val="0"/>
      <w:divBdr>
        <w:top w:val="none" w:sz="0" w:space="0" w:color="auto"/>
        <w:left w:val="none" w:sz="0" w:space="0" w:color="auto"/>
        <w:bottom w:val="none" w:sz="0" w:space="0" w:color="auto"/>
        <w:right w:val="none" w:sz="0" w:space="0" w:color="auto"/>
      </w:divBdr>
    </w:div>
    <w:div w:id="1437796483">
      <w:bodyDiv w:val="1"/>
      <w:marLeft w:val="0"/>
      <w:marRight w:val="0"/>
      <w:marTop w:val="0"/>
      <w:marBottom w:val="0"/>
      <w:divBdr>
        <w:top w:val="none" w:sz="0" w:space="0" w:color="auto"/>
        <w:left w:val="none" w:sz="0" w:space="0" w:color="auto"/>
        <w:bottom w:val="none" w:sz="0" w:space="0" w:color="auto"/>
        <w:right w:val="none" w:sz="0" w:space="0" w:color="auto"/>
      </w:divBdr>
    </w:div>
    <w:div w:id="1455170983">
      <w:bodyDiv w:val="1"/>
      <w:marLeft w:val="0"/>
      <w:marRight w:val="0"/>
      <w:marTop w:val="0"/>
      <w:marBottom w:val="0"/>
      <w:divBdr>
        <w:top w:val="none" w:sz="0" w:space="0" w:color="auto"/>
        <w:left w:val="none" w:sz="0" w:space="0" w:color="auto"/>
        <w:bottom w:val="none" w:sz="0" w:space="0" w:color="auto"/>
        <w:right w:val="none" w:sz="0" w:space="0" w:color="auto"/>
      </w:divBdr>
    </w:div>
    <w:div w:id="1500927264">
      <w:bodyDiv w:val="1"/>
      <w:marLeft w:val="0"/>
      <w:marRight w:val="0"/>
      <w:marTop w:val="0"/>
      <w:marBottom w:val="0"/>
      <w:divBdr>
        <w:top w:val="none" w:sz="0" w:space="0" w:color="auto"/>
        <w:left w:val="none" w:sz="0" w:space="0" w:color="auto"/>
        <w:bottom w:val="none" w:sz="0" w:space="0" w:color="auto"/>
        <w:right w:val="none" w:sz="0" w:space="0" w:color="auto"/>
      </w:divBdr>
    </w:div>
    <w:div w:id="1546330416">
      <w:bodyDiv w:val="1"/>
      <w:marLeft w:val="0"/>
      <w:marRight w:val="0"/>
      <w:marTop w:val="0"/>
      <w:marBottom w:val="0"/>
      <w:divBdr>
        <w:top w:val="none" w:sz="0" w:space="0" w:color="auto"/>
        <w:left w:val="none" w:sz="0" w:space="0" w:color="auto"/>
        <w:bottom w:val="none" w:sz="0" w:space="0" w:color="auto"/>
        <w:right w:val="none" w:sz="0" w:space="0" w:color="auto"/>
      </w:divBdr>
    </w:div>
    <w:div w:id="1602646029">
      <w:bodyDiv w:val="1"/>
      <w:marLeft w:val="0"/>
      <w:marRight w:val="0"/>
      <w:marTop w:val="0"/>
      <w:marBottom w:val="0"/>
      <w:divBdr>
        <w:top w:val="none" w:sz="0" w:space="0" w:color="auto"/>
        <w:left w:val="none" w:sz="0" w:space="0" w:color="auto"/>
        <w:bottom w:val="none" w:sz="0" w:space="0" w:color="auto"/>
        <w:right w:val="none" w:sz="0" w:space="0" w:color="auto"/>
      </w:divBdr>
    </w:div>
    <w:div w:id="1717776723">
      <w:bodyDiv w:val="1"/>
      <w:marLeft w:val="0"/>
      <w:marRight w:val="0"/>
      <w:marTop w:val="0"/>
      <w:marBottom w:val="0"/>
      <w:divBdr>
        <w:top w:val="none" w:sz="0" w:space="0" w:color="auto"/>
        <w:left w:val="none" w:sz="0" w:space="0" w:color="auto"/>
        <w:bottom w:val="none" w:sz="0" w:space="0" w:color="auto"/>
        <w:right w:val="none" w:sz="0" w:space="0" w:color="auto"/>
      </w:divBdr>
    </w:div>
    <w:div w:id="1800566908">
      <w:bodyDiv w:val="1"/>
      <w:marLeft w:val="0"/>
      <w:marRight w:val="0"/>
      <w:marTop w:val="0"/>
      <w:marBottom w:val="0"/>
      <w:divBdr>
        <w:top w:val="none" w:sz="0" w:space="0" w:color="auto"/>
        <w:left w:val="none" w:sz="0" w:space="0" w:color="auto"/>
        <w:bottom w:val="none" w:sz="0" w:space="0" w:color="auto"/>
        <w:right w:val="none" w:sz="0" w:space="0" w:color="auto"/>
      </w:divBdr>
    </w:div>
    <w:div w:id="1804107466">
      <w:bodyDiv w:val="1"/>
      <w:marLeft w:val="0"/>
      <w:marRight w:val="0"/>
      <w:marTop w:val="0"/>
      <w:marBottom w:val="0"/>
      <w:divBdr>
        <w:top w:val="none" w:sz="0" w:space="0" w:color="auto"/>
        <w:left w:val="none" w:sz="0" w:space="0" w:color="auto"/>
        <w:bottom w:val="none" w:sz="0" w:space="0" w:color="auto"/>
        <w:right w:val="none" w:sz="0" w:space="0" w:color="auto"/>
      </w:divBdr>
    </w:div>
    <w:div w:id="1852604236">
      <w:bodyDiv w:val="1"/>
      <w:marLeft w:val="0"/>
      <w:marRight w:val="0"/>
      <w:marTop w:val="0"/>
      <w:marBottom w:val="0"/>
      <w:divBdr>
        <w:top w:val="none" w:sz="0" w:space="0" w:color="auto"/>
        <w:left w:val="none" w:sz="0" w:space="0" w:color="auto"/>
        <w:bottom w:val="none" w:sz="0" w:space="0" w:color="auto"/>
        <w:right w:val="none" w:sz="0" w:space="0" w:color="auto"/>
      </w:divBdr>
    </w:div>
    <w:div w:id="1878348908">
      <w:bodyDiv w:val="1"/>
      <w:marLeft w:val="0"/>
      <w:marRight w:val="0"/>
      <w:marTop w:val="0"/>
      <w:marBottom w:val="0"/>
      <w:divBdr>
        <w:top w:val="none" w:sz="0" w:space="0" w:color="auto"/>
        <w:left w:val="none" w:sz="0" w:space="0" w:color="auto"/>
        <w:bottom w:val="none" w:sz="0" w:space="0" w:color="auto"/>
        <w:right w:val="none" w:sz="0" w:space="0" w:color="auto"/>
      </w:divBdr>
    </w:div>
    <w:div w:id="1904294907">
      <w:bodyDiv w:val="1"/>
      <w:marLeft w:val="0"/>
      <w:marRight w:val="0"/>
      <w:marTop w:val="0"/>
      <w:marBottom w:val="0"/>
      <w:divBdr>
        <w:top w:val="none" w:sz="0" w:space="0" w:color="auto"/>
        <w:left w:val="none" w:sz="0" w:space="0" w:color="auto"/>
        <w:bottom w:val="none" w:sz="0" w:space="0" w:color="auto"/>
        <w:right w:val="none" w:sz="0" w:space="0" w:color="auto"/>
      </w:divBdr>
    </w:div>
    <w:div w:id="2026787950">
      <w:bodyDiv w:val="1"/>
      <w:marLeft w:val="0"/>
      <w:marRight w:val="0"/>
      <w:marTop w:val="0"/>
      <w:marBottom w:val="0"/>
      <w:divBdr>
        <w:top w:val="none" w:sz="0" w:space="0" w:color="auto"/>
        <w:left w:val="none" w:sz="0" w:space="0" w:color="auto"/>
        <w:bottom w:val="none" w:sz="0" w:space="0" w:color="auto"/>
        <w:right w:val="none" w:sz="0" w:space="0" w:color="auto"/>
      </w:divBdr>
    </w:div>
    <w:div w:id="2058628285">
      <w:bodyDiv w:val="1"/>
      <w:marLeft w:val="0"/>
      <w:marRight w:val="0"/>
      <w:marTop w:val="0"/>
      <w:marBottom w:val="0"/>
      <w:divBdr>
        <w:top w:val="none" w:sz="0" w:space="0" w:color="auto"/>
        <w:left w:val="none" w:sz="0" w:space="0" w:color="auto"/>
        <w:bottom w:val="none" w:sz="0" w:space="0" w:color="auto"/>
        <w:right w:val="none" w:sz="0" w:space="0" w:color="auto"/>
      </w:divBdr>
    </w:div>
    <w:div w:id="2101095326">
      <w:bodyDiv w:val="1"/>
      <w:marLeft w:val="0"/>
      <w:marRight w:val="0"/>
      <w:marTop w:val="0"/>
      <w:marBottom w:val="0"/>
      <w:divBdr>
        <w:top w:val="none" w:sz="0" w:space="0" w:color="auto"/>
        <w:left w:val="none" w:sz="0" w:space="0" w:color="auto"/>
        <w:bottom w:val="none" w:sz="0" w:space="0" w:color="auto"/>
        <w:right w:val="none" w:sz="0" w:space="0" w:color="auto"/>
      </w:divBdr>
    </w:div>
    <w:div w:id="2126348070">
      <w:bodyDiv w:val="1"/>
      <w:marLeft w:val="0"/>
      <w:marRight w:val="0"/>
      <w:marTop w:val="0"/>
      <w:marBottom w:val="0"/>
      <w:divBdr>
        <w:top w:val="none" w:sz="0" w:space="0" w:color="auto"/>
        <w:left w:val="none" w:sz="0" w:space="0" w:color="auto"/>
        <w:bottom w:val="none" w:sz="0" w:space="0" w:color="auto"/>
        <w:right w:val="none" w:sz="0" w:space="0" w:color="auto"/>
      </w:divBdr>
    </w:div>
    <w:div w:id="214349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fshq.ad.ohchr.org\redirected$\Paul.Miller\My%20Documents\UHRI\UPR24\From%20coordinators\UPR23%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9A14EF-A630-495C-A7C3-F11FA401EA8D}">
  <ds:schemaRefs>
    <ds:schemaRef ds:uri="http://schemas.openxmlformats.org/officeDocument/2006/bibliography"/>
  </ds:schemaRefs>
</ds:datastoreItem>
</file>

<file path=customXml/itemProps2.xml><?xml version="1.0" encoding="utf-8"?>
<ds:datastoreItem xmlns:ds="http://schemas.openxmlformats.org/officeDocument/2006/customXml" ds:itemID="{028B3D79-C0CB-4A55-8E28-C365A26D9535}"/>
</file>

<file path=customXml/itemProps3.xml><?xml version="1.0" encoding="utf-8"?>
<ds:datastoreItem xmlns:ds="http://schemas.openxmlformats.org/officeDocument/2006/customXml" ds:itemID="{65353F93-FB94-4118-A071-0E5DE8CE95BB}"/>
</file>

<file path=customXml/itemProps4.xml><?xml version="1.0" encoding="utf-8"?>
<ds:datastoreItem xmlns:ds="http://schemas.openxmlformats.org/officeDocument/2006/customXml" ds:itemID="{03C0F892-865C-4024-8939-27A47C4F04D4}"/>
</file>

<file path=docProps/app.xml><?xml version="1.0" encoding="utf-8"?>
<Properties xmlns="http://schemas.openxmlformats.org/officeDocument/2006/extended-properties" xmlns:vt="http://schemas.openxmlformats.org/officeDocument/2006/docPropsVTypes">
  <Template>UPR23 TEMPLATE.dotx</Template>
  <TotalTime>4</TotalTime>
  <Pages>15</Pages>
  <Words>6659</Words>
  <Characters>38161</Characters>
  <Application>Microsoft Office Word</Application>
  <DocSecurity>0</DocSecurity>
  <Lines>693</Lines>
  <Paragraphs>219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UPR24_Palau_recommendations</dc:title>
  <dc:creator>Paul Miller</dc:creator>
  <cp:lastModifiedBy>Paul Miller</cp:lastModifiedBy>
  <cp:revision>2</cp:revision>
  <cp:lastPrinted>2014-11-20T16:05:00Z</cp:lastPrinted>
  <dcterms:created xsi:type="dcterms:W3CDTF">2016-09-14T08:31:00Z</dcterms:created>
  <dcterms:modified xsi:type="dcterms:W3CDTF">2016-09-14T08:35:00Z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1404100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