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AB4CFDD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39B39E" w14:textId="77777777" w:rsidR="002D5AAC" w:rsidRDefault="002D5AAC" w:rsidP="008B76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AC8A45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4149B0" w14:textId="1CCED16A" w:rsidR="002D5AAC" w:rsidRDefault="008B7600" w:rsidP="008B7600">
            <w:pPr>
              <w:jc w:val="right"/>
            </w:pPr>
            <w:r w:rsidRPr="008B7600">
              <w:rPr>
                <w:sz w:val="40"/>
              </w:rPr>
              <w:t>A</w:t>
            </w:r>
            <w:r>
              <w:t>/HRC/WG.6/39/WSM/2</w:t>
            </w:r>
          </w:p>
        </w:tc>
      </w:tr>
      <w:tr w:rsidR="002D5AAC" w:rsidRPr="005F7CAB" w14:paraId="0598003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970C8D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6FAE17" wp14:editId="457684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C97110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8DD4C6" w14:textId="77777777" w:rsidR="002D5AAC" w:rsidRDefault="008B7600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05032E" w14:textId="77777777" w:rsidR="008B7600" w:rsidRDefault="008B7600" w:rsidP="008B76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2021</w:t>
            </w:r>
          </w:p>
          <w:p w14:paraId="45D9ACA2" w14:textId="77777777" w:rsidR="008B7600" w:rsidRDefault="008B7600" w:rsidP="008B76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0345C2" w14:textId="5AD1FDC3" w:rsidR="008B7600" w:rsidRPr="00E71476" w:rsidRDefault="008B7600" w:rsidP="008B760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4DF90E" w14:textId="77777777" w:rsidR="00DF71B9" w:rsidRPr="005F7CA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0A112A1" w14:textId="6E5F9D29" w:rsidR="008B7600" w:rsidRPr="005861E1" w:rsidRDefault="008B7600" w:rsidP="008B7600">
      <w:pPr>
        <w:rPr>
          <w:b/>
        </w:rPr>
      </w:pPr>
      <w:r>
        <w:rPr>
          <w:b/>
          <w:bCs/>
        </w:rPr>
        <w:t xml:space="preserve">Рабочая группа по универсальному </w:t>
      </w:r>
      <w:r>
        <w:rPr>
          <w:b/>
          <w:bCs/>
        </w:rPr>
        <w:br/>
        <w:t>периодическому обзору</w:t>
      </w:r>
    </w:p>
    <w:p w14:paraId="7E548D3E" w14:textId="77777777" w:rsidR="008B7600" w:rsidRPr="005861E1" w:rsidRDefault="008B7600" w:rsidP="008B7600">
      <w:r>
        <w:rPr>
          <w:b/>
          <w:bCs/>
        </w:rPr>
        <w:t>Тридцать девятая сессия</w:t>
      </w:r>
    </w:p>
    <w:p w14:paraId="0CBB6CCD" w14:textId="77777777" w:rsidR="008B7600" w:rsidRPr="005861E1" w:rsidRDefault="008B7600" w:rsidP="008B7600">
      <w:r>
        <w:t>1–12 ноября 2021 года</w:t>
      </w:r>
    </w:p>
    <w:p w14:paraId="0D49AFE5" w14:textId="77777777" w:rsidR="008B7600" w:rsidRPr="005861E1" w:rsidRDefault="008B7600" w:rsidP="008B7600">
      <w:pPr>
        <w:pStyle w:val="HChG"/>
      </w:pPr>
      <w:r>
        <w:tab/>
      </w:r>
      <w:r>
        <w:tab/>
      </w:r>
      <w:r>
        <w:rPr>
          <w:bCs/>
        </w:rPr>
        <w:t>Подборка информации по Самоа</w:t>
      </w:r>
    </w:p>
    <w:p w14:paraId="5EED993D" w14:textId="77777777" w:rsidR="008B7600" w:rsidRPr="005861E1" w:rsidRDefault="008B7600" w:rsidP="008B7600">
      <w:pPr>
        <w:pStyle w:val="H1G"/>
      </w:pPr>
      <w:r>
        <w:tab/>
      </w:r>
      <w:r>
        <w:tab/>
      </w:r>
      <w:r>
        <w:rPr>
          <w:bCs/>
        </w:rPr>
        <w:t>Доклад Управления Верховного комиссара Организации Объединенных Наций по правам человека</w:t>
      </w:r>
    </w:p>
    <w:p w14:paraId="5C1CAA13" w14:textId="77777777" w:rsidR="008B7600" w:rsidRPr="005861E1" w:rsidRDefault="008B7600" w:rsidP="008B7600">
      <w:pPr>
        <w:pStyle w:val="HChG"/>
      </w:pPr>
      <w:r>
        <w:tab/>
        <w:t>I.</w:t>
      </w:r>
      <w:r>
        <w:tab/>
      </w:r>
      <w:r>
        <w:rPr>
          <w:bCs/>
        </w:rPr>
        <w:t>Справочная информация</w:t>
      </w:r>
    </w:p>
    <w:p w14:paraId="52B590D7" w14:textId="77777777" w:rsidR="008B7600" w:rsidRPr="005861E1" w:rsidRDefault="008B7600" w:rsidP="008B7600">
      <w:pPr>
        <w:pStyle w:val="SingleTxtG"/>
      </w:pPr>
      <w:r>
        <w:t>1.</w:t>
      </w:r>
      <w:r>
        <w:tab/>
        <w:t>Настоящий доклад был подготовлен в соответствии с резолюциями 5/1 и 16/21 Совета по правам человека с учетом периодичности проведения универсального периодического обзора. Он представляет собой подборку информации, которая содержится в докладах договорных органов и мандатариев специальных процедур, а также в других соответствующих документах Организации Объединенных Наций и которая излагается в сжатой форме в связи с ограничениями в отношении объема документов.</w:t>
      </w:r>
    </w:p>
    <w:p w14:paraId="1A825E33" w14:textId="6DE766E1" w:rsidR="008B7600" w:rsidRPr="005861E1" w:rsidRDefault="008B7600" w:rsidP="008B7600">
      <w:pPr>
        <w:pStyle w:val="HChG"/>
      </w:pPr>
      <w:r>
        <w:tab/>
        <w:t>II.</w:t>
      </w:r>
      <w:r>
        <w:tab/>
        <w:t xml:space="preserve">Объем международных обязательств и сотрудничество </w:t>
      </w:r>
      <w:r w:rsidR="005F7CAB">
        <w:br/>
      </w:r>
      <w:r>
        <w:t xml:space="preserve">с международными правозащитными механизмами </w:t>
      </w:r>
      <w:r w:rsidR="005F7CAB">
        <w:br/>
      </w:r>
      <w:r>
        <w:t>и органами</w:t>
      </w:r>
      <w:r w:rsidRPr="005F7CAB">
        <w:rPr>
          <w:rStyle w:val="ab"/>
          <w:b w:val="0"/>
          <w:bCs/>
        </w:rPr>
        <w:endnoteReference w:id="1"/>
      </w:r>
      <w:r w:rsidRPr="009D0777">
        <w:rPr>
          <w:b w:val="0"/>
          <w:bCs/>
          <w:sz w:val="18"/>
          <w:szCs w:val="18"/>
          <w:vertAlign w:val="superscript"/>
        </w:rPr>
        <w:t>,</w:t>
      </w:r>
      <w:r>
        <w:rPr>
          <w:b w:val="0"/>
          <w:bCs/>
          <w:vertAlign w:val="superscript"/>
        </w:rPr>
        <w:t xml:space="preserve"> </w:t>
      </w:r>
      <w:r w:rsidRPr="005F7CAB">
        <w:rPr>
          <w:rStyle w:val="ab"/>
          <w:b w:val="0"/>
          <w:bCs/>
        </w:rPr>
        <w:endnoteReference w:id="2"/>
      </w:r>
      <w:r>
        <w:t xml:space="preserve"> </w:t>
      </w:r>
    </w:p>
    <w:p w14:paraId="1664990E" w14:textId="77777777" w:rsidR="008B7600" w:rsidRPr="005861E1" w:rsidRDefault="008B7600" w:rsidP="008B7600">
      <w:pPr>
        <w:pStyle w:val="SingleTxtG"/>
        <w:rPr>
          <w:bCs/>
        </w:rPr>
      </w:pPr>
      <w:r>
        <w:t>2.</w:t>
      </w:r>
      <w:r>
        <w:tab/>
        <w:t>Страновая группа ООН в Самоа отметила, что со времени предыдущего обзора Самоа ратифицировала Конвенцию о правах инвалидов в 2016 году и Конвенцию против пыток и других жестоких, бесчеловечных или унижающих достоинство видов обращения и наказания в 2019 году. Самоа также ратифицировала три Факультативных протокола к Конвенции о правах ребенка в 2016 году и присоединилась к Конвенции ООН против коррупции в 2018 году</w:t>
      </w:r>
      <w:r w:rsidRPr="004A055E">
        <w:rPr>
          <w:rStyle w:val="ab"/>
        </w:rPr>
        <w:endnoteReference w:id="3"/>
      </w:r>
      <w:r>
        <w:t>.</w:t>
      </w:r>
    </w:p>
    <w:p w14:paraId="2C506F5A" w14:textId="77777777" w:rsidR="008B7600" w:rsidRPr="005861E1" w:rsidRDefault="008B7600" w:rsidP="008B7600">
      <w:pPr>
        <w:pStyle w:val="SingleTxtG"/>
      </w:pPr>
      <w:r>
        <w:t>3.</w:t>
      </w:r>
      <w:r>
        <w:tab/>
        <w:t>Страновая группа Организации Объединенных Наций рекомендовала Самоа ратифицировать остальные основные договоры по правам человека, а именно: Международную конвенцию о ликвидации всех форм расовой дискриминации, Международный пакт об экономических, социальных и культурных правах, Международную конвенцию о защите прав всех трудящихся-мигрантов и членов их семей и Факультативный протокол к Конвенции о ликвидации всех форм дискриминации в отношении женщин</w:t>
      </w:r>
      <w:r w:rsidRPr="004A055E">
        <w:rPr>
          <w:rStyle w:val="ab"/>
        </w:rPr>
        <w:endnoteReference w:id="4"/>
      </w:r>
      <w:r>
        <w:t>. Она также рекомендовала ратифицировать Протокол 2014 года к Конвенции 1930 года о принудительном труде (№ 29) Международной организации труда (МОТ)</w:t>
      </w:r>
      <w:r w:rsidRPr="004A055E">
        <w:rPr>
          <w:rStyle w:val="ab"/>
        </w:rPr>
        <w:endnoteReference w:id="5"/>
      </w:r>
      <w:r>
        <w:t>.</w:t>
      </w:r>
    </w:p>
    <w:p w14:paraId="24CC8B31" w14:textId="77777777" w:rsidR="008B7600" w:rsidRPr="00E5175B" w:rsidRDefault="008B7600" w:rsidP="008B7600">
      <w:pPr>
        <w:pStyle w:val="SingleTxtG"/>
      </w:pPr>
      <w:r>
        <w:t>4.</w:t>
      </w:r>
      <w:r>
        <w:tab/>
        <w:t xml:space="preserve">Комитет по ликвидации дискриминации в отношении женщин рекомендовал Самоа присоединиться к Протоколу о предупреждении и пресечении торговли людьми, особенно женщинами и детьми, и наказании за нее, дополняющему </w:t>
      </w:r>
      <w:r>
        <w:lastRenderedPageBreak/>
        <w:t>Конвенцию Организации Объединенных Наций против транснациональной организованной преступности</w:t>
      </w:r>
      <w:r w:rsidRPr="008B7600">
        <w:rPr>
          <w:sz w:val="18"/>
          <w:vertAlign w:val="superscript"/>
        </w:rPr>
        <w:endnoteReference w:id="6"/>
      </w:r>
      <w:r>
        <w:t>.</w:t>
      </w:r>
    </w:p>
    <w:p w14:paraId="560492D1" w14:textId="77777777" w:rsidR="008B7600" w:rsidRPr="00AA3D41" w:rsidRDefault="008B7600" w:rsidP="008B7600">
      <w:pPr>
        <w:pStyle w:val="SingleTxtG"/>
      </w:pPr>
      <w:r>
        <w:t>5.</w:t>
      </w:r>
      <w:r>
        <w:tab/>
        <w:t>Страновая группа Организации Объединенных Наций отметила, что со времени предыдущего обзора Самоа было рассмотрено двумя договорными органами: Комитетом по правам ребенка в 2016 году и Комитетом по ликвидации дискриминации в отношении женщин в 2018 году. Самоа еще не представило свои первоначальные доклады в четыре договорных органа: Комитет по правам человека, Комитет по насильственным исчезновениям, Комитет по правам инвалидов и Комитет против пыток</w:t>
      </w:r>
      <w:r w:rsidRPr="004A055E">
        <w:rPr>
          <w:rStyle w:val="ab"/>
        </w:rPr>
        <w:endnoteReference w:id="7"/>
      </w:r>
      <w:r>
        <w:t>. Она рекомендовала Самоа при необходимости обратиться за технической поддержкой к Региональному отделению Управления Верховного комиссара Организации Объединенных Наций по правам человека (УВКПЧ) по Тихоокеанскому региону с целью урегулирования вопроса с просроченными докладами</w:t>
      </w:r>
      <w:r w:rsidRPr="004A055E">
        <w:rPr>
          <w:rStyle w:val="ab"/>
        </w:rPr>
        <w:endnoteReference w:id="8"/>
      </w:r>
      <w:r>
        <w:t>.</w:t>
      </w:r>
    </w:p>
    <w:p w14:paraId="088148BA" w14:textId="77777777" w:rsidR="008B7600" w:rsidRPr="005861E1" w:rsidRDefault="008B7600" w:rsidP="008B7600">
      <w:pPr>
        <w:pStyle w:val="HChG"/>
      </w:pPr>
      <w:r>
        <w:tab/>
        <w:t>III.</w:t>
      </w:r>
      <w:r>
        <w:tab/>
      </w:r>
      <w:r>
        <w:rPr>
          <w:bCs/>
        </w:rPr>
        <w:t>Национальные рамки защиты прав человека</w:t>
      </w:r>
      <w:r w:rsidRPr="007050DB">
        <w:rPr>
          <w:rStyle w:val="ab"/>
          <w:b w:val="0"/>
          <w:bCs/>
        </w:rPr>
        <w:endnoteReference w:id="9"/>
      </w:r>
    </w:p>
    <w:p w14:paraId="62CFB127" w14:textId="50A4C665" w:rsidR="008B7600" w:rsidRPr="005861E1" w:rsidRDefault="008B7600" w:rsidP="008B7600">
      <w:pPr>
        <w:pStyle w:val="SingleTxtG"/>
      </w:pPr>
      <w:r>
        <w:t>6.</w:t>
      </w:r>
      <w:r>
        <w:tab/>
        <w:t>Страновая группа Организации Объединенных Наций с удовлетворением отметил</w:t>
      </w:r>
      <w:r w:rsidR="005F7CAB">
        <w:t>а</w:t>
      </w:r>
      <w:r>
        <w:t>, что в 2016 году Бюро омбудсмена, созданное в 2013 году, было аккредитовано со статусом «А» Глобальным альянсом национальных правозащитных учреждений</w:t>
      </w:r>
      <w:r w:rsidRPr="004A055E">
        <w:rPr>
          <w:rStyle w:val="ab"/>
        </w:rPr>
        <w:endnoteReference w:id="10"/>
      </w:r>
      <w:r>
        <w:t>. Комитет по ликвидации дискриминации в отношении женщин высказал аналогичные замечания, но при этом выразил обеспокоенность медленным прогрессом в выполнении рекомендаций этого учреждения, включая те, которые содержатся в его докладе под названием «Национальное публичное расследование проблемы насилия в семье в Самоа»</w:t>
      </w:r>
      <w:r w:rsidRPr="008B7600">
        <w:rPr>
          <w:sz w:val="18"/>
          <w:vertAlign w:val="superscript"/>
        </w:rPr>
        <w:endnoteReference w:id="11"/>
      </w:r>
      <w:r>
        <w:t>. Страновая группа Организации Объединенных Наций рекомендовала Самоа обеспечить Бюро омбудсмена достаточными ресурсами для эффективного выполнения его функций в соответствии с принципами, касающимися статуса национальных учреждений, занимающихся поощрением и защитой прав человека (Парижские принципы), и ускорить выполнение рекомендаций, вынесенных Бюро</w:t>
      </w:r>
      <w:r w:rsidRPr="004A055E">
        <w:rPr>
          <w:rStyle w:val="ab"/>
        </w:rPr>
        <w:endnoteReference w:id="12"/>
      </w:r>
      <w:r>
        <w:t>.</w:t>
      </w:r>
    </w:p>
    <w:p w14:paraId="54CC1E1A" w14:textId="77777777" w:rsidR="008B7600" w:rsidRPr="00AA3D41" w:rsidRDefault="008B7600" w:rsidP="008B7600">
      <w:pPr>
        <w:pStyle w:val="SingleTxtG"/>
      </w:pPr>
      <w:r>
        <w:t>7.</w:t>
      </w:r>
      <w:r>
        <w:tab/>
        <w:t>Страновая группа Организации Объединенных Наций отметила, что в 2016 году правительство создало национальный механизм отчетности и последующих действий. В ноябре 2017 года при поддержке Регионального отделения УВКПЧ по Тихоокеанскому региону и Канцелярии координатора-резидента Самоа внедрила систему «Садата»</w:t>
      </w:r>
      <w:r w:rsidRPr="004A055E">
        <w:rPr>
          <w:rStyle w:val="ab"/>
        </w:rPr>
        <w:endnoteReference w:id="13"/>
      </w:r>
      <w:r>
        <w:t xml:space="preserve"> для отслеживания выполнения своих обязательств в области прав человека с учетом Целей в области устойчивого развития</w:t>
      </w:r>
      <w:r w:rsidRPr="004A055E">
        <w:rPr>
          <w:rStyle w:val="ab"/>
        </w:rPr>
        <w:endnoteReference w:id="14"/>
      </w:r>
      <w:r>
        <w:t>. Она рекомендовала Самоа укрепить национальный механизм отчетности и последующих действий</w:t>
      </w:r>
      <w:r w:rsidRPr="004A055E">
        <w:rPr>
          <w:rStyle w:val="ab"/>
        </w:rPr>
        <w:endnoteReference w:id="15"/>
      </w:r>
      <w:r>
        <w:t>.</w:t>
      </w:r>
    </w:p>
    <w:p w14:paraId="35ABABBB" w14:textId="77777777" w:rsidR="008B7600" w:rsidRPr="00AA3D41" w:rsidRDefault="008B7600" w:rsidP="008B7600">
      <w:pPr>
        <w:pStyle w:val="SingleTxtG"/>
      </w:pPr>
      <w:r>
        <w:t>8.</w:t>
      </w:r>
      <w:r>
        <w:tab/>
        <w:t>Страновая группа отметила, что Закон 2017 года о внесении поправок в Конституцию изменил страну со светской на христианскую, а также отметила, что статья 11 Конституции признает, что каждый человек имеет право на свободу мысли, совести и религии</w:t>
      </w:r>
      <w:r w:rsidRPr="004A055E">
        <w:rPr>
          <w:rStyle w:val="ab"/>
        </w:rPr>
        <w:endnoteReference w:id="16"/>
      </w:r>
      <w:r>
        <w:t>.</w:t>
      </w:r>
    </w:p>
    <w:p w14:paraId="15E7E812" w14:textId="63C61118" w:rsidR="008B7600" w:rsidRPr="005861E1" w:rsidRDefault="008B7600" w:rsidP="008B7600">
      <w:pPr>
        <w:pStyle w:val="SingleTxtG"/>
      </w:pPr>
      <w:r>
        <w:t>9.</w:t>
      </w:r>
      <w:r>
        <w:tab/>
        <w:t>Рабочая группа по вопросу о дискриминации в отношении женщин и девочек отметила, что Конституция объявила обычай и традицию, наряду с христианством, основой государства</w:t>
      </w:r>
      <w:r w:rsidRPr="004A055E">
        <w:rPr>
          <w:rStyle w:val="ab"/>
        </w:rPr>
        <w:endnoteReference w:id="17"/>
      </w:r>
      <w:r>
        <w:t>. Отмечая, что обычаи и традиции Самоа — или фаасамоа, образ жизни самоанцев — являются предметом активного общественного обсуждения, Рабочая группа отметила преобладание дискурса, направленного на сохранение статус-кво неравенства между мужчинами и женщинами на основании уникальности культуры и традиций Самоа</w:t>
      </w:r>
      <w:r w:rsidRPr="008B7600">
        <w:rPr>
          <w:sz w:val="18"/>
          <w:vertAlign w:val="superscript"/>
        </w:rPr>
        <w:endnoteReference w:id="18"/>
      </w:r>
      <w:r>
        <w:t>.</w:t>
      </w:r>
    </w:p>
    <w:p w14:paraId="7CBECAC9" w14:textId="21B33BA4" w:rsidR="008B7600" w:rsidRPr="005861E1" w:rsidRDefault="008B7600" w:rsidP="008B7600">
      <w:pPr>
        <w:pStyle w:val="SingleTxtG"/>
      </w:pPr>
      <w:r>
        <w:t>10.</w:t>
      </w:r>
      <w:r>
        <w:tab/>
        <w:t>Страновая группа Организации Объединенных Наций отметила, что в декабре 2020 года парламент принял три закона: Закон о внесении поправок в Конституцию, Закон о земле и правах на землю и Закон о судопроизводстве. Эти законы внесли существенные изменения в Конституцию и судебную практику и стали предметом многочисленных комментариев, обсуждений и критики</w:t>
      </w:r>
      <w:r w:rsidRPr="004A055E">
        <w:rPr>
          <w:rStyle w:val="ab"/>
        </w:rPr>
        <w:endnoteReference w:id="19"/>
      </w:r>
      <w:r>
        <w:t xml:space="preserve">. </w:t>
      </w:r>
      <w:r w:rsidRPr="002C287F">
        <w:t>До принятия этих законов Региональное отделение УВКПЧ по Тихоокеанскому региону выразило обеспокоенность по поводу влияния законопроектов на независимость судебной власти и подчеркнуло необходимость обеспечения инклюзивного, прозрачного и основанного на</w:t>
      </w:r>
      <w:r>
        <w:t xml:space="preserve"> широком</w:t>
      </w:r>
      <w:r w:rsidRPr="002C287F">
        <w:t xml:space="preserve"> участии процесса пересмотра законодательства</w:t>
      </w:r>
      <w:r w:rsidRPr="004A055E">
        <w:rPr>
          <w:rStyle w:val="ab"/>
        </w:rPr>
        <w:endnoteReference w:id="20"/>
      </w:r>
      <w:r>
        <w:t xml:space="preserve">. В мае </w:t>
      </w:r>
      <w:r>
        <w:lastRenderedPageBreak/>
        <w:t>2020</w:t>
      </w:r>
      <w:r>
        <w:rPr>
          <w:lang w:val="en-US"/>
        </w:rPr>
        <w:t> </w:t>
      </w:r>
      <w:r>
        <w:t>года Специальный докладчик по вопросу о независимости судей и адвокатов направил правительству сообщение, в котором выразил аналогичную обеспокоенность, в том числе тем, что предлагаемые поправки к Конституции могут негативно повлиять на независимость судебной власти</w:t>
      </w:r>
      <w:r w:rsidRPr="004A055E">
        <w:rPr>
          <w:rStyle w:val="ab"/>
        </w:rPr>
        <w:endnoteReference w:id="21"/>
      </w:r>
      <w:r>
        <w:t>.</w:t>
      </w:r>
    </w:p>
    <w:p w14:paraId="3E766F77" w14:textId="77777777" w:rsidR="008B7600" w:rsidRPr="005861E1" w:rsidRDefault="008B7600" w:rsidP="008B7600">
      <w:pPr>
        <w:pStyle w:val="SingleTxtG"/>
      </w:pPr>
      <w:r>
        <w:t>11.</w:t>
      </w:r>
      <w:r>
        <w:tab/>
        <w:t>Страновая группа Организации Объединенных Наций особо отметила, что основные опасения по поводу трех законов заключались в том, что они создают отдельную иерархию судов по земельным вопросам и правам на землю, выходящую за рамки Верховного суда и обладающую исключительной юрисдикцией по вопросам обычного права, что может привести к созданию параллельной системы правосудия; что предоставляемые главе государства в период перерыва в работе парламента полномочия отстранять от должности председателя Верховного суда по рекомендации премьер-министра теперь могут осуществляться в отсутствие участия независимого судебного органа; что Комиссия по делам судебных органов состоит из членов исполнительной власти и неопределенного числа «представителей общественности», назначаемых министром юстиции; и что в рамках судебной системы по земельным вопросам и правам на землю могут быть предоставлены специальные разрешения на обжалование решений, принятых до вступления в силу Закона о земле и правах на землю</w:t>
      </w:r>
      <w:r w:rsidRPr="004A055E">
        <w:rPr>
          <w:rStyle w:val="ab"/>
        </w:rPr>
        <w:endnoteReference w:id="22"/>
      </w:r>
      <w:r>
        <w:t>.</w:t>
      </w:r>
    </w:p>
    <w:p w14:paraId="609EF82D" w14:textId="248C946A" w:rsidR="008B7600" w:rsidRPr="005861E1" w:rsidRDefault="008B7600" w:rsidP="008B7600">
      <w:pPr>
        <w:pStyle w:val="SingleTxtG"/>
      </w:pPr>
      <w:r>
        <w:t>12.</w:t>
      </w:r>
      <w:r>
        <w:tab/>
        <w:t xml:space="preserve">Страновая группа Организации Объединенных Наций рекомендовала Самоа обеспечить, чтобы Верховный суд сохранил свою роль в обеспечении соблюдения основных прав, предусмотренных Конституцией, а также в надзоре за решениями судов </w:t>
      </w:r>
      <w:r w:rsidR="00313230">
        <w:t xml:space="preserve">по </w:t>
      </w:r>
      <w:r>
        <w:t>земельным вопросам и правам на землю; чтобы председатель Верховного суда не мог быть отстранен от должности главой государства по рекомендации премьер-министра; чтобы независимость Комиссии по делам судебных органов гарантировалась исключением из этого органа действующих политиков и представителей исполнительной власти; и чтобы Закон о земле и правах на землю не имел обратной силы</w:t>
      </w:r>
      <w:r w:rsidRPr="004A055E">
        <w:rPr>
          <w:rStyle w:val="ab"/>
        </w:rPr>
        <w:endnoteReference w:id="23"/>
      </w:r>
      <w:r>
        <w:t>.</w:t>
      </w:r>
    </w:p>
    <w:p w14:paraId="4DA3CF48" w14:textId="77777777" w:rsidR="008B7600" w:rsidRPr="005861E1" w:rsidRDefault="008B7600" w:rsidP="008B7600">
      <w:pPr>
        <w:pStyle w:val="SingleTxtG"/>
      </w:pPr>
      <w:r>
        <w:t>13.</w:t>
      </w:r>
      <w:r>
        <w:tab/>
        <w:t>Страновая группа Организации Объединенных Наций отметила, что 21 марта 2020 года в Самоа было введено чрезвычайное положение в связи с распространением коронавирусного заболевания (COVID-19). Была выражена обеспокоенность по поводу дальнейшего продления чрезвычайного положения, а группы гражданского общества отметили, что некоторые ограничения выходят за рамки первоначального объявления о чрезвычайном положении</w:t>
      </w:r>
      <w:r w:rsidRPr="004A055E">
        <w:rPr>
          <w:rStyle w:val="ab"/>
        </w:rPr>
        <w:endnoteReference w:id="24"/>
      </w:r>
      <w:r>
        <w:t>.</w:t>
      </w:r>
    </w:p>
    <w:p w14:paraId="2053DD71" w14:textId="77777777" w:rsidR="008B7600" w:rsidRPr="005861E1" w:rsidRDefault="008B7600" w:rsidP="008B7600">
      <w:pPr>
        <w:pStyle w:val="HChG"/>
      </w:pPr>
      <w:r>
        <w:tab/>
        <w:t>IV.</w:t>
      </w:r>
      <w:r>
        <w:tab/>
      </w:r>
      <w:r>
        <w:rPr>
          <w:bCs/>
        </w:rPr>
        <w:t>Осуществление международных обязательств в области прав человека с учетом применимых норм международного гуманитарного права</w:t>
      </w:r>
    </w:p>
    <w:p w14:paraId="4C62FB30" w14:textId="77777777" w:rsidR="008B7600" w:rsidRPr="005861E1" w:rsidRDefault="008B7600" w:rsidP="008B7600">
      <w:pPr>
        <w:pStyle w:val="H1G"/>
      </w:pPr>
      <w:r>
        <w:tab/>
        <w:t>A.</w:t>
      </w:r>
      <w:r>
        <w:tab/>
      </w:r>
      <w:r>
        <w:rPr>
          <w:bCs/>
        </w:rPr>
        <w:t>Сквозные вопросы</w:t>
      </w:r>
    </w:p>
    <w:p w14:paraId="0C4B30B0" w14:textId="77777777" w:rsidR="008B7600" w:rsidRPr="005861E1" w:rsidRDefault="008B7600" w:rsidP="008B7600">
      <w:pPr>
        <w:pStyle w:val="H23G"/>
      </w:pPr>
      <w:r>
        <w:tab/>
        <w:t>1.</w:t>
      </w:r>
      <w:r>
        <w:tab/>
      </w:r>
      <w:r>
        <w:rPr>
          <w:bCs/>
        </w:rPr>
        <w:t>Равенство и недискриминация</w:t>
      </w:r>
      <w:r w:rsidRPr="00313230">
        <w:rPr>
          <w:rStyle w:val="ab"/>
          <w:b w:val="0"/>
          <w:bCs/>
        </w:rPr>
        <w:endnoteReference w:id="25"/>
      </w:r>
    </w:p>
    <w:p w14:paraId="3B979805" w14:textId="77777777" w:rsidR="008B7600" w:rsidRPr="005861E1" w:rsidRDefault="008B7600" w:rsidP="008B7600">
      <w:pPr>
        <w:pStyle w:val="SingleTxtG"/>
        <w:rPr>
          <w:rFonts w:eastAsiaTheme="majorEastAsia"/>
          <w:i/>
          <w:color w:val="000000" w:themeColor="text1"/>
        </w:rPr>
      </w:pPr>
      <w:r>
        <w:t>14.</w:t>
      </w:r>
      <w:r>
        <w:tab/>
        <w:t>Страновая группа Организации Объединенных Наций указала, что в ходе предыдущего обзора Самоа приняла к сведению шесть рекомендаций по борьбе с дискриминацией и предотвращению насилия по причине сексуальной ориентации и гендерной идентичности, включая рекомендации по отмене положений, устанавливающих уголовную ответственность за содомию между взрослыми по обоюдному согласию. Закон о преступлениях 2013 года предусматривает уголовную ответственность за содомию, которая карается тюремным заключением сроком до семи лет</w:t>
      </w:r>
      <w:r w:rsidRPr="004A055E">
        <w:rPr>
          <w:rStyle w:val="ab"/>
        </w:rPr>
        <w:endnoteReference w:id="26"/>
      </w:r>
      <w:r>
        <w:t>. Страновая группа Организации Объединенных Наций рекомендовала Самоа отменить все положения Закона о преступлениях, устанавливающие уголовную ответственность за содомию между взрослыми по обоюдному согласию, и провести информационно-просветительские кампании по борьбе со стигмой в отношении ЛГБТКИ+</w:t>
      </w:r>
      <w:r w:rsidRPr="004A055E">
        <w:rPr>
          <w:rStyle w:val="ab"/>
          <w:iCs/>
        </w:rPr>
        <w:endnoteReference w:id="27"/>
      </w:r>
      <w:r>
        <w:t>.</w:t>
      </w:r>
    </w:p>
    <w:p w14:paraId="41AFC79E" w14:textId="77777777" w:rsidR="008B7600" w:rsidRPr="005861E1" w:rsidRDefault="008B7600" w:rsidP="008B7600">
      <w:pPr>
        <w:pStyle w:val="H23G"/>
      </w:pPr>
      <w:r>
        <w:lastRenderedPageBreak/>
        <w:tab/>
        <w:t>2.</w:t>
      </w:r>
      <w:r>
        <w:tab/>
      </w:r>
      <w:r>
        <w:rPr>
          <w:bCs/>
        </w:rPr>
        <w:t>Развитие, окружающая среда, предпринимательская деятельность и права человека</w:t>
      </w:r>
      <w:r w:rsidRPr="008B7600">
        <w:rPr>
          <w:rStyle w:val="ab"/>
          <w:b w:val="0"/>
          <w:bCs/>
        </w:rPr>
        <w:endnoteReference w:id="28"/>
      </w:r>
    </w:p>
    <w:p w14:paraId="0F89BD09" w14:textId="73B13B3E" w:rsidR="008B7600" w:rsidRPr="005861E1" w:rsidRDefault="008B7600" w:rsidP="008B7600">
      <w:pPr>
        <w:pStyle w:val="SingleTxtG"/>
      </w:pPr>
      <w:r>
        <w:t>15.</w:t>
      </w:r>
      <w:r>
        <w:tab/>
        <w:t>Страновая группа Организации Объединенных Наций отметила, что, будучи малым островным развивающимся государством, более 70 процентов инфраструктуры и населения которого расположено в прибрежных районах, Самоа остается крайне уязвимым к климатическому кризису. Она также отметила принятие Политики Самоа в области изменения климата 2020 года и политического документа «Самоа 2040», которые, хотя и соответствуют международным обязательствам в отношении изменения климата, не предусматривают правозащитный подход</w:t>
      </w:r>
      <w:r w:rsidRPr="004A055E">
        <w:rPr>
          <w:rStyle w:val="ab"/>
        </w:rPr>
        <w:endnoteReference w:id="29"/>
      </w:r>
      <w:r>
        <w:t xml:space="preserve">. Страновая группа Организации Объединенных Наций рекомендовала Самоа пересмотреть всю экологическую и социальную политику, законодательство и нормативные акты с целью защиты прав человека в рамках усилий по адаптации к изменению климата и смягчению его последствий, в том числе посредством специальных мер социальной защиты для наиболее пострадавших, а также выполнить все соответствующие рекомендации, содержащиеся в </w:t>
      </w:r>
      <w:r w:rsidR="004E551F">
        <w:t>Д</w:t>
      </w:r>
      <w:r>
        <w:t>окладе Бюро омбудсмена о состоянии прав человека в связи с изменением климата за 2017 год</w:t>
      </w:r>
      <w:r w:rsidRPr="004A055E">
        <w:rPr>
          <w:rStyle w:val="ab"/>
          <w:bCs/>
          <w:iCs/>
        </w:rPr>
        <w:endnoteReference w:id="30"/>
      </w:r>
      <w:r>
        <w:t>.</w:t>
      </w:r>
    </w:p>
    <w:p w14:paraId="3225C46F" w14:textId="77777777" w:rsidR="008B7600" w:rsidRPr="005861E1" w:rsidRDefault="008B7600" w:rsidP="00313230">
      <w:pPr>
        <w:pStyle w:val="H1G"/>
      </w:pPr>
      <w:r>
        <w:tab/>
        <w:t>B.</w:t>
      </w:r>
      <w:r>
        <w:tab/>
        <w:t>Гражданские и политические права</w:t>
      </w:r>
    </w:p>
    <w:p w14:paraId="6DED98B5" w14:textId="77777777" w:rsidR="008B7600" w:rsidRPr="005861E1" w:rsidRDefault="008B7600" w:rsidP="008B7600">
      <w:pPr>
        <w:pStyle w:val="H23G"/>
      </w:pPr>
      <w:r>
        <w:tab/>
        <w:t>1.</w:t>
      </w:r>
      <w:r>
        <w:tab/>
      </w:r>
      <w:r>
        <w:rPr>
          <w:bCs/>
        </w:rPr>
        <w:t>Право на жизнь, свободу и личную неприкосновенность</w:t>
      </w:r>
      <w:r w:rsidRPr="008B7600">
        <w:rPr>
          <w:rStyle w:val="ab"/>
          <w:b w:val="0"/>
          <w:bCs/>
        </w:rPr>
        <w:endnoteReference w:id="31"/>
      </w:r>
    </w:p>
    <w:p w14:paraId="4F085568" w14:textId="77777777" w:rsidR="008B7600" w:rsidRPr="005861E1" w:rsidRDefault="008B7600" w:rsidP="008B7600">
      <w:pPr>
        <w:pStyle w:val="SingleTxtG"/>
      </w:pPr>
      <w:r>
        <w:t>16.</w:t>
      </w:r>
      <w:r>
        <w:tab/>
        <w:t>Страновая группа Организации Объединенных Наций отметила результаты недавних исследований, выявивших очень высокий уровень гендерного насилия и насилия в отношении детей</w:t>
      </w:r>
      <w:r w:rsidRPr="004A055E">
        <w:rPr>
          <w:rStyle w:val="ab"/>
        </w:rPr>
        <w:endnoteReference w:id="32"/>
      </w:r>
      <w:r>
        <w:t>, одно из которых показало, что деревенские фоно (советы) играют ведущую роль в прекращении насилия в семье</w:t>
      </w:r>
      <w:r w:rsidRPr="004A055E">
        <w:rPr>
          <w:rStyle w:val="ab"/>
        </w:rPr>
        <w:endnoteReference w:id="33"/>
      </w:r>
      <w:r>
        <w:t>.</w:t>
      </w:r>
    </w:p>
    <w:p w14:paraId="0DC16827" w14:textId="7604A407" w:rsidR="008B7600" w:rsidRPr="005861E1" w:rsidRDefault="008B7600" w:rsidP="008B7600">
      <w:pPr>
        <w:pStyle w:val="SingleTxtG"/>
      </w:pPr>
      <w:r>
        <w:t>17.</w:t>
      </w:r>
      <w:r>
        <w:tab/>
        <w:t>Комитет по правам ребенка рекомендовал Самоа поощрять общинные программы, направленные на предотвращение и решение проблем насилия в семье, жестокого обращения с детьми, сексуальной эксплуатации и отсутствия заботы, а</w:t>
      </w:r>
      <w:r w:rsidR="00313230">
        <w:t> </w:t>
      </w:r>
      <w:r>
        <w:t>также уделять особое внимание гендерным аспектам насилия и решать связанные с этим вопросы</w:t>
      </w:r>
      <w:r w:rsidRPr="004A055E">
        <w:rPr>
          <w:rStyle w:val="ab"/>
        </w:rPr>
        <w:endnoteReference w:id="34"/>
      </w:r>
      <w:r>
        <w:t>.</w:t>
      </w:r>
    </w:p>
    <w:p w14:paraId="4FC54CD3" w14:textId="77777777" w:rsidR="008B7600" w:rsidRPr="005861E1" w:rsidRDefault="008B7600" w:rsidP="008B7600">
      <w:pPr>
        <w:pStyle w:val="SingleTxtG"/>
      </w:pPr>
      <w:r>
        <w:t>18.</w:t>
      </w:r>
      <w:r>
        <w:tab/>
        <w:t>Рабочая группа по вопросу о дискриминации в отношении женщин и девочек выразила сожаление по поводу того, что о гендерном насилии, с которым сталкиваются фаафафине, фаафатама и лесбиянки, поступает меньше информации, и подчеркнула важность того, чтобы их голоса были услышаны, а их ситуации рассмотрены</w:t>
      </w:r>
      <w:r w:rsidRPr="004A055E">
        <w:rPr>
          <w:rStyle w:val="ab"/>
          <w:lang w:eastAsia="en-GB"/>
        </w:rPr>
        <w:endnoteReference w:id="35"/>
      </w:r>
      <w:r>
        <w:t>.</w:t>
      </w:r>
    </w:p>
    <w:p w14:paraId="5F211E61" w14:textId="77777777" w:rsidR="008B7600" w:rsidRPr="005861E1" w:rsidRDefault="008B7600" w:rsidP="008B7600">
      <w:pPr>
        <w:pStyle w:val="H23G"/>
      </w:pPr>
      <w:r>
        <w:tab/>
        <w:t>2.</w:t>
      </w:r>
      <w:r>
        <w:tab/>
      </w:r>
      <w:r>
        <w:rPr>
          <w:bCs/>
        </w:rPr>
        <w:t>Отправление правосудия, включая безнаказанность, и верховенство права</w:t>
      </w:r>
      <w:r w:rsidRPr="00B968EE">
        <w:rPr>
          <w:rStyle w:val="ab"/>
          <w:b w:val="0"/>
          <w:bCs/>
        </w:rPr>
        <w:endnoteReference w:id="36"/>
      </w:r>
    </w:p>
    <w:p w14:paraId="14976661" w14:textId="0DDA56CD" w:rsidR="008B7600" w:rsidRPr="005861E1" w:rsidRDefault="008B7600" w:rsidP="008B7600">
      <w:pPr>
        <w:pStyle w:val="SingleTxtG"/>
      </w:pPr>
      <w:r>
        <w:t>19.</w:t>
      </w:r>
      <w:r>
        <w:tab/>
        <w:t xml:space="preserve">Страновая группа Организации Объединенных Наций указала, что в 2015 году правительство Самоа приняло </w:t>
      </w:r>
      <w:r w:rsidR="004E551F">
        <w:t>З</w:t>
      </w:r>
      <w:r>
        <w:t>акон об общественном юридическом центре, который будет предоставлять юридическую помощь и содействие как по уголовным, так и по гражданским делам. Однако из-за ограниченности ресурсов этот закон не применялся. В настоящее время юридическая помощь предоставляется только по уголовным делам</w:t>
      </w:r>
      <w:r w:rsidRPr="004A055E">
        <w:rPr>
          <w:rStyle w:val="ab"/>
        </w:rPr>
        <w:endnoteReference w:id="37"/>
      </w:r>
      <w:r>
        <w:t>.</w:t>
      </w:r>
    </w:p>
    <w:p w14:paraId="0F3F4360" w14:textId="77777777" w:rsidR="008B7600" w:rsidRPr="005861E1" w:rsidRDefault="008B7600" w:rsidP="008B7600">
      <w:pPr>
        <w:pStyle w:val="SingleTxtG"/>
      </w:pPr>
      <w:r>
        <w:t>20.</w:t>
      </w:r>
      <w:r>
        <w:tab/>
        <w:t>Страновая группа Организации Объединенных Наций отметила, что большинство услуг, таких как предоставление приютов, консультации и реабилитация, предоставляются организациями гражданского общества, и что, как указано в Докладе о состоянии прав человека за 2019 год, необходимо, чтобы правительство взяло на себя инициативу по предоставлению финансовой и технической помощи жертвам гендерного насилия</w:t>
      </w:r>
      <w:r w:rsidRPr="004A055E">
        <w:rPr>
          <w:rStyle w:val="ab"/>
        </w:rPr>
        <w:endnoteReference w:id="38"/>
      </w:r>
      <w:r>
        <w:t>.</w:t>
      </w:r>
    </w:p>
    <w:p w14:paraId="09086CD4" w14:textId="713AAEEF" w:rsidR="008B7600" w:rsidRPr="005861E1" w:rsidRDefault="008B7600" w:rsidP="008B7600">
      <w:pPr>
        <w:pStyle w:val="SingleTxtG"/>
        <w:rPr>
          <w:bCs/>
        </w:rPr>
      </w:pPr>
      <w:r>
        <w:t>21.</w:t>
      </w:r>
      <w:r>
        <w:tab/>
        <w:t>Страновая группа Организации Объединенных Наций рекомендовала Самоа увеличить финансирование качественных услуг по поддержке жертв гендерного насилия; и создать общественный юридический центр</w:t>
      </w:r>
      <w:r w:rsidRPr="004A055E">
        <w:rPr>
          <w:rStyle w:val="ab"/>
        </w:rPr>
        <w:endnoteReference w:id="39"/>
      </w:r>
      <w:r>
        <w:t>. Комитет по ликвидации дискриминации в отношении женщин вынес аналогичную рекомендацию, подчеркнув, что создание таких центров должно расширить доступ женщин к правосудию, в частности в сельских районах</w:t>
      </w:r>
      <w:r w:rsidRPr="004A055E">
        <w:rPr>
          <w:rStyle w:val="ab"/>
        </w:rPr>
        <w:endnoteReference w:id="40"/>
      </w:r>
      <w:r>
        <w:t>.</w:t>
      </w:r>
    </w:p>
    <w:p w14:paraId="2343C846" w14:textId="77777777" w:rsidR="008B7600" w:rsidRPr="005861E1" w:rsidRDefault="008B7600" w:rsidP="008B7600">
      <w:pPr>
        <w:pStyle w:val="SingleTxtG"/>
      </w:pPr>
      <w:r>
        <w:lastRenderedPageBreak/>
        <w:t>22.</w:t>
      </w:r>
      <w:r>
        <w:tab/>
        <w:t>Рабочая группа по вопросу о дискриминации в отношении женщин и девочек отметила, что в полиции Самоа мало сотрудников и она слабо представлена в сельских районах</w:t>
      </w:r>
      <w:r w:rsidRPr="004A055E">
        <w:rPr>
          <w:rStyle w:val="ab"/>
          <w:bCs/>
          <w:color w:val="000000"/>
          <w:lang w:eastAsia="en-GB"/>
        </w:rPr>
        <w:endnoteReference w:id="41"/>
      </w:r>
      <w:r>
        <w:t>. Страновая группа Организации Объединенных Наций рекомендовала Самоа укрепить в полиции подразделение по борьбе с бытовым насилием</w:t>
      </w:r>
      <w:r w:rsidRPr="004A055E">
        <w:rPr>
          <w:rStyle w:val="ab"/>
        </w:rPr>
        <w:endnoteReference w:id="42"/>
      </w:r>
      <w:r>
        <w:t>.</w:t>
      </w:r>
    </w:p>
    <w:p w14:paraId="7A66F54D" w14:textId="77777777" w:rsidR="008B7600" w:rsidRPr="005861E1" w:rsidRDefault="008B7600" w:rsidP="008B7600">
      <w:pPr>
        <w:pStyle w:val="SingleTxtG"/>
      </w:pPr>
      <w:r>
        <w:t>23.</w:t>
      </w:r>
      <w:r>
        <w:tab/>
        <w:t>Страновая группа Организации Объединенных Наций заявила, что значительные задержки в работе судов препятствуют отправлению правосудия. Это было вызвано огромным количеством накопившихся нерассмотренных дел, что усугублялось неэффективными нормативными актами, неэффективными процедурами и недостаточными ресурсами</w:t>
      </w:r>
      <w:r w:rsidRPr="004A055E">
        <w:rPr>
          <w:rStyle w:val="ab"/>
        </w:rPr>
        <w:endnoteReference w:id="43"/>
      </w:r>
      <w:r>
        <w:t>. Доступ к правосудию для людей с инвалидностью также ограничен с точки зрения разумного приспособления в рамках процесса отправления правосудия</w:t>
      </w:r>
      <w:r w:rsidRPr="004A055E">
        <w:rPr>
          <w:rStyle w:val="ab"/>
        </w:rPr>
        <w:endnoteReference w:id="44"/>
      </w:r>
      <w:r>
        <w:t>. Страновая группа Организации Объединенных Наций рекомендовала Самоа обеспечить разумное приспособление для инвалидов при получении доступа к правосудию; проводить подготовку сотрудников правоохранительных органов по правам обвиняемых и задержанных лиц и обеспечить соответствие мест содержания под стражей международным стандартам; а также обеспечить надлежащие ресурсы и рационализацию судебных процессов для сокращения количества нерассмотренных дел в целях эффективного и действенного отправления правосудия</w:t>
      </w:r>
      <w:r w:rsidRPr="004A055E">
        <w:rPr>
          <w:rStyle w:val="ab"/>
        </w:rPr>
        <w:endnoteReference w:id="45"/>
      </w:r>
      <w:r>
        <w:t>.</w:t>
      </w:r>
    </w:p>
    <w:p w14:paraId="5ADD7CF0" w14:textId="77777777" w:rsidR="008B7600" w:rsidRPr="005861E1" w:rsidRDefault="008B7600" w:rsidP="008B7600">
      <w:pPr>
        <w:pStyle w:val="SingleTxtG"/>
      </w:pPr>
      <w:r>
        <w:t>24.</w:t>
      </w:r>
      <w:r>
        <w:tab/>
        <w:t>Рабочая группа по вопросу о дискриминации в отношении женщин и девочек отметила, что по закону Суд по семейным делам обязан содействовать примирению и альтернативному разрешению споров</w:t>
      </w:r>
      <w:r w:rsidRPr="004A055E">
        <w:rPr>
          <w:rStyle w:val="ab"/>
          <w:bCs/>
          <w:color w:val="000000"/>
          <w:lang w:eastAsia="en-GB"/>
        </w:rPr>
        <w:endnoteReference w:id="46"/>
      </w:r>
      <w:r>
        <w:t>. Комитет по ликвидации дискриминации в отношении женщин рекомендовал Самоа обеспечить, чтобы посредничество не было обязательным в случаях насилия в отношении женщин и девочек, включая бытовое насилие, и чтобы жертвы имели доступ к эффективным средствам правовой защиты</w:t>
      </w:r>
      <w:r w:rsidRPr="004A055E">
        <w:rPr>
          <w:rStyle w:val="ab"/>
        </w:rPr>
        <w:endnoteReference w:id="47"/>
      </w:r>
      <w:r>
        <w:t>.</w:t>
      </w:r>
    </w:p>
    <w:p w14:paraId="7E0EE7AA" w14:textId="5F7036BB" w:rsidR="008B7600" w:rsidRPr="005861E1" w:rsidRDefault="008B7600" w:rsidP="008B7600">
      <w:pPr>
        <w:pStyle w:val="SingleTxtG"/>
      </w:pPr>
      <w:r>
        <w:t>25.</w:t>
      </w:r>
      <w:r>
        <w:tab/>
        <w:t>Комитет по правам ребенка выразил обеспокоенность тем, что в стране установлен очень низкий минимальный возраст наступления уголовной ответственности — 10 лет, и рекомендовал Самоа повысить минимальный возраст наступления уголовной ответственности в соответствии с приемлемыми международными стандартами</w:t>
      </w:r>
      <w:r w:rsidRPr="004A055E">
        <w:rPr>
          <w:rStyle w:val="ab"/>
          <w:bCs/>
          <w:iCs/>
        </w:rPr>
        <w:endnoteReference w:id="48"/>
      </w:r>
      <w:r>
        <w:t>.</w:t>
      </w:r>
    </w:p>
    <w:p w14:paraId="1CDA54DA" w14:textId="443C019A" w:rsidR="008B7600" w:rsidRPr="005861E1" w:rsidRDefault="008B7600" w:rsidP="008B7600">
      <w:pPr>
        <w:pStyle w:val="SingleTxtG"/>
      </w:pPr>
      <w:r>
        <w:t>26.</w:t>
      </w:r>
      <w:r>
        <w:tab/>
        <w:t>Страновая группа Организации Объединенных Наций заявила, что Закон о молодых правонарушителях 2007 года предусматривает ограниченную специальную защиту детей на этапах ареста и расследования и применяется только к детям до 17</w:t>
      </w:r>
      <w:r w:rsidR="004E551F">
        <w:t> </w:t>
      </w:r>
      <w:r>
        <w:t>лет, т</w:t>
      </w:r>
      <w:r w:rsidR="00B968EE">
        <w:t xml:space="preserve">. е. </w:t>
      </w:r>
      <w:r>
        <w:t>17- и 18-летние остаются незащищенными. Закон также наделил Суд по делам молодежи широкими полномочиями по передаче дел, касающихся молодых правонарушителей, в Верховный суд, где молодые люди могут быть судимы и осуждены как взрослые</w:t>
      </w:r>
      <w:r w:rsidRPr="004A055E">
        <w:rPr>
          <w:rStyle w:val="ab"/>
        </w:rPr>
        <w:endnoteReference w:id="49"/>
      </w:r>
      <w:r>
        <w:t>. Страновая группа Организации Объединенных Наций рекомендовала Самоа пересмотреть этот закон, чтобы привести его в соответствие с международными стандартами ювенальной юстиции</w:t>
      </w:r>
      <w:r w:rsidRPr="004A055E">
        <w:rPr>
          <w:rStyle w:val="ab"/>
        </w:rPr>
        <w:endnoteReference w:id="50"/>
      </w:r>
      <w:r>
        <w:t>. Комитет по правам ребенка рекомендовал Самоа привести Закон в соответствие с положениями Конвенции о правах ребенка, повысив возраст детей, на которых распространяется действие Закона, до 18 лет</w:t>
      </w:r>
      <w:r w:rsidRPr="004A055E">
        <w:rPr>
          <w:rStyle w:val="ab"/>
          <w:bCs/>
          <w:iCs/>
        </w:rPr>
        <w:endnoteReference w:id="51"/>
      </w:r>
      <w:r>
        <w:t>.</w:t>
      </w:r>
    </w:p>
    <w:p w14:paraId="7EF5FED7" w14:textId="77777777" w:rsidR="008B7600" w:rsidRPr="005861E1" w:rsidRDefault="008B7600" w:rsidP="008B7600">
      <w:pPr>
        <w:pStyle w:val="H23G"/>
      </w:pPr>
      <w:r>
        <w:tab/>
        <w:t>3.</w:t>
      </w:r>
      <w:r>
        <w:tab/>
      </w:r>
      <w:r>
        <w:rPr>
          <w:bCs/>
        </w:rPr>
        <w:t>Основные свободы и право на участие в общественной и политической жизни</w:t>
      </w:r>
      <w:r w:rsidRPr="008B7600">
        <w:rPr>
          <w:rStyle w:val="ab"/>
          <w:b w:val="0"/>
          <w:bCs/>
        </w:rPr>
        <w:endnoteReference w:id="52"/>
      </w:r>
    </w:p>
    <w:p w14:paraId="3E3E8188" w14:textId="40E3122E" w:rsidR="008B7600" w:rsidRPr="005861E1" w:rsidRDefault="008B7600" w:rsidP="008B7600">
      <w:pPr>
        <w:pStyle w:val="SingleTxtG"/>
        <w:rPr>
          <w:bCs/>
        </w:rPr>
      </w:pPr>
      <w:r>
        <w:t>27.</w:t>
      </w:r>
      <w:r>
        <w:tab/>
        <w:t>Страновая группа Организации Объединенных Наций заявила, что в декабре 2017 года парламент принял закон, который вновь ввел уголовную ответственность за клевету после ее отмены в 2013 году. Восстановление уголовной ответственности за клевету было вызвано ростом популярности анонимных блогеров, которые публиковали обвинения в коррупции и других серьезных преступлениях против известных общественных деятелей</w:t>
      </w:r>
      <w:r w:rsidRPr="004A055E">
        <w:rPr>
          <w:rStyle w:val="ab"/>
        </w:rPr>
        <w:endnoteReference w:id="53"/>
      </w:r>
      <w:r>
        <w:t>. Организация Объединенных Наций по вопросам образования, науки и культуры (ЮНЕСКО) отметила, что наказанием за диффамацию является штраф в размере не более 175 штрафных единиц или тюремное заключение на срок не более трех месяцев</w:t>
      </w:r>
      <w:r w:rsidR="004E551F" w:rsidRPr="004A055E">
        <w:rPr>
          <w:rStyle w:val="ab"/>
          <w:bCs/>
        </w:rPr>
        <w:endnoteReference w:id="54"/>
      </w:r>
      <w:r>
        <w:t>, и рекомендовала Самоа отменить уголовную ответственность за диффамацию и включить ее в гражданский кодекс, соответствующий международным стандартам</w:t>
      </w:r>
      <w:r w:rsidRPr="004A055E">
        <w:rPr>
          <w:rStyle w:val="ab"/>
        </w:rPr>
        <w:endnoteReference w:id="55"/>
      </w:r>
      <w:r w:rsidR="00B968EE">
        <w:t>.</w:t>
      </w:r>
    </w:p>
    <w:p w14:paraId="7EFC08F5" w14:textId="79ECE308" w:rsidR="008B7600" w:rsidRPr="005861E1" w:rsidRDefault="008B7600" w:rsidP="00B968EE">
      <w:pPr>
        <w:pStyle w:val="SingleTxtG"/>
        <w:keepNext/>
        <w:keepLines/>
      </w:pPr>
      <w:r>
        <w:lastRenderedPageBreak/>
        <w:t>28.</w:t>
      </w:r>
      <w:r>
        <w:tab/>
        <w:t>Страновая группа Организации Объединенных Наций отметила, что в 2021 году в Самоа появилась первая женщина-лидер партии и что 33</w:t>
      </w:r>
      <w:r w:rsidR="00B968EE">
        <w:t> </w:t>
      </w:r>
      <w:r>
        <w:t>% судей Верховного суда составляют женщины. Во второй раз в истории страны Генеральным прокурором стала женщина, и 46</w:t>
      </w:r>
      <w:r>
        <w:rPr>
          <w:lang w:val="en-US"/>
        </w:rPr>
        <w:t> </w:t>
      </w:r>
      <w:r>
        <w:t>% адвокатов являются женщинами</w:t>
      </w:r>
      <w:r w:rsidRPr="004A055E">
        <w:rPr>
          <w:rStyle w:val="ab"/>
        </w:rPr>
        <w:endnoteReference w:id="56"/>
      </w:r>
      <w:r>
        <w:t>.</w:t>
      </w:r>
    </w:p>
    <w:p w14:paraId="25F094F1" w14:textId="6EC7A0CF" w:rsidR="008B7600" w:rsidRPr="005861E1" w:rsidRDefault="008B7600" w:rsidP="008B7600">
      <w:pPr>
        <w:pStyle w:val="SingleTxtG"/>
        <w:rPr>
          <w:rStyle w:val="ab"/>
        </w:rPr>
      </w:pPr>
      <w:r>
        <w:t>29.</w:t>
      </w:r>
      <w:r>
        <w:tab/>
        <w:t>Комитет по ликвидации дискриминации в отношении женщин выразил обеспокоенность тем, что в некоторых деревнях до сих пор сохраняется запрет на присвоение женщинам титула матаи (вождя), а также ограничивается участие женщин в деревенских фоно (советах)</w:t>
      </w:r>
      <w:r w:rsidRPr="004A055E">
        <w:rPr>
          <w:rStyle w:val="ab"/>
        </w:rPr>
        <w:endnoteReference w:id="57"/>
      </w:r>
      <w:r>
        <w:t xml:space="preserve">. Страновая группа Организации Объединенных Наций отметила, что в 17 деревнях женщины не могут стать матаи, что является обязательным условием для вхождения в состав большинства деревенских фоно и для выдвижения своей кандидатуры на выборах. Хотя с 1960-х годов число женщин-матаи увеличилось, исследование 2015 года показало, что из всех деревенских матаи женщины составляют лишь порядка </w:t>
      </w:r>
      <w:r w:rsidRPr="00AE60DA">
        <w:t>22</w:t>
      </w:r>
      <w:r>
        <w:rPr>
          <w:lang w:val="en-US"/>
        </w:rPr>
        <w:t> </w:t>
      </w:r>
      <w:r>
        <w:t>%</w:t>
      </w:r>
      <w:r w:rsidRPr="004A055E">
        <w:rPr>
          <w:rStyle w:val="ab"/>
        </w:rPr>
        <w:endnoteReference w:id="58"/>
      </w:r>
      <w:r>
        <w:t>.</w:t>
      </w:r>
    </w:p>
    <w:p w14:paraId="198EB7CC" w14:textId="77777777" w:rsidR="008B7600" w:rsidRPr="005861E1" w:rsidRDefault="008B7600" w:rsidP="008B7600">
      <w:pPr>
        <w:pStyle w:val="SingleTxtG"/>
      </w:pPr>
      <w:r>
        <w:t>30.</w:t>
      </w:r>
      <w:r>
        <w:tab/>
        <w:t>Комитет по ликвидации дискриминации в отношении женщин рекомендовал Самоа внести изменения в раздел 5 Закона о выборах 1963 года, чтобы разрешить женщинам с титулом матаи или без него выдвигать свою кандидатуру на выборах, и принять законодательные меры для устранения ограничений в отношении женщин, имеющих титул матаи, во всех деревнях</w:t>
      </w:r>
      <w:r w:rsidRPr="004A055E">
        <w:rPr>
          <w:rStyle w:val="ab"/>
        </w:rPr>
        <w:endnoteReference w:id="59"/>
      </w:r>
      <w:r>
        <w:t>. Страновая группа Организации Объединенных Наций рекомендовала Самоа провести реформу деревенского управления и деревенских подзаконных актов, чтобы устранить препятствия для представительства женщин на всех уровнях управления</w:t>
      </w:r>
      <w:r w:rsidRPr="004A055E">
        <w:rPr>
          <w:rStyle w:val="ab"/>
          <w:bCs/>
          <w:iCs/>
        </w:rPr>
        <w:endnoteReference w:id="60"/>
      </w:r>
      <w:r>
        <w:t>.</w:t>
      </w:r>
    </w:p>
    <w:p w14:paraId="132DC336" w14:textId="0FCEA312" w:rsidR="008B7600" w:rsidRPr="005861E1" w:rsidRDefault="008B7600" w:rsidP="008B7600">
      <w:pPr>
        <w:pStyle w:val="SingleTxtG"/>
      </w:pPr>
      <w:r>
        <w:t>31.</w:t>
      </w:r>
      <w:r>
        <w:tab/>
        <w:t>Комитет по ликвидации дискриминации в отношении женщин отметил поправку к Конституции, устанавливающую минимальную квоту в 10</w:t>
      </w:r>
      <w:r>
        <w:rPr>
          <w:lang w:val="en-US"/>
        </w:rPr>
        <w:t> </w:t>
      </w:r>
      <w:r>
        <w:t>% для представительства женщин в парламенте, но выразил обеспокоенность по поводу ограниченного понимания временных специальных мер и рекомендовал Самоа ввести минимальную квоту в 30</w:t>
      </w:r>
      <w:r w:rsidR="00B968EE">
        <w:t> </w:t>
      </w:r>
      <w:r>
        <w:t>% для представительства женщин в парламенте и активизировать усилия по повышению осведомленности о природе временных специальных мер и их важности для ускорения достижения реального равенства между женщинами и мужчинами</w:t>
      </w:r>
      <w:r w:rsidRPr="004A055E">
        <w:rPr>
          <w:rStyle w:val="ab"/>
        </w:rPr>
        <w:endnoteReference w:id="61"/>
      </w:r>
      <w:r>
        <w:t>.</w:t>
      </w:r>
    </w:p>
    <w:p w14:paraId="5DA6A7A3" w14:textId="77777777" w:rsidR="008B7600" w:rsidRPr="005861E1" w:rsidRDefault="008B7600" w:rsidP="008B7600">
      <w:pPr>
        <w:pStyle w:val="SingleTxtG"/>
      </w:pPr>
      <w:r>
        <w:t>32.</w:t>
      </w:r>
      <w:r>
        <w:tab/>
        <w:t>Страновая группа Организации Объединенных Наций отметила обеспокоенность, выраженную национальным правозащитным учреждением по поводу того, что сельские советы или отдельные лица принуждали</w:t>
      </w:r>
      <w:r w:rsidRPr="008B1E01">
        <w:t xml:space="preserve"> </w:t>
      </w:r>
      <w:r>
        <w:t>избирателей или оказывали влияние на их предпочтения в преддверии национальных выборов, состоявшихся в апреле 2021 года, а также указала на недоступность вариантов заочного голосования или голосования по почте для самоанцев из диаспоры</w:t>
      </w:r>
      <w:r w:rsidRPr="004A055E">
        <w:rPr>
          <w:rStyle w:val="ab"/>
          <w:bCs/>
          <w:i/>
          <w:iCs/>
        </w:rPr>
        <w:endnoteReference w:id="62"/>
      </w:r>
      <w:r>
        <w:t>.</w:t>
      </w:r>
    </w:p>
    <w:p w14:paraId="5D79FAD2" w14:textId="6357636E" w:rsidR="008B7600" w:rsidRPr="005861E1" w:rsidRDefault="008B7600" w:rsidP="008B7600">
      <w:pPr>
        <w:pStyle w:val="SingleTxtG"/>
        <w:rPr>
          <w:bCs/>
        </w:rPr>
      </w:pPr>
      <w:r>
        <w:t>33.</w:t>
      </w:r>
      <w:r>
        <w:tab/>
        <w:t>В мае 2021 года УВКПЧ выразило обеспокоенность по поводу проблем с верховенством закона в Самоа после выборов 9 апреля. УВКПЧ настоятельно призвало Самоа обеспечить уважение и защиту верховенства закона и демократических институтов, в частности ключевой роли, которую играет независимая судебная система. УВКПЧ отметило, что обращение в суд, в том числе для оспаривания результатов выборов, является одним из основных прав в соответствии с применимой правовой базой. В то же время решения Верховного суда должны уважаться в соответствии с международными нормами в области прав человека. УВКПЧ подчеркнуло, что судьи Самоа должны иметь возможность выполнять свои функции без давления, вмешательства или личных нападок со стороны кого бы то ни было</w:t>
      </w:r>
      <w:r w:rsidRPr="004A055E">
        <w:rPr>
          <w:rStyle w:val="ab"/>
        </w:rPr>
        <w:endnoteReference w:id="63"/>
      </w:r>
      <w:r>
        <w:t>. Страновая группа Организации Объединенных Наций рекомендовала Самоа гарантировать свободу выбора в ходе</w:t>
      </w:r>
      <w:r w:rsidRPr="006967DD">
        <w:t xml:space="preserve"> </w:t>
      </w:r>
      <w:r>
        <w:t>выборов, проводимых без какого-либо вмешательства</w:t>
      </w:r>
      <w:r w:rsidRPr="004A055E">
        <w:rPr>
          <w:rStyle w:val="ab"/>
          <w:bCs/>
          <w:iCs/>
        </w:rPr>
        <w:endnoteReference w:id="64"/>
      </w:r>
      <w:r>
        <w:t>.</w:t>
      </w:r>
    </w:p>
    <w:p w14:paraId="2B9825A1" w14:textId="77777777" w:rsidR="008B7600" w:rsidRPr="005861E1" w:rsidRDefault="008B7600" w:rsidP="008B7600">
      <w:pPr>
        <w:pStyle w:val="H23G"/>
      </w:pPr>
      <w:r>
        <w:tab/>
        <w:t>4.</w:t>
      </w:r>
      <w:r>
        <w:tab/>
      </w:r>
      <w:r>
        <w:rPr>
          <w:bCs/>
        </w:rPr>
        <w:t>Запрещение всех форм рабства</w:t>
      </w:r>
      <w:r w:rsidRPr="00B968EE">
        <w:rPr>
          <w:rStyle w:val="ab"/>
          <w:b w:val="0"/>
          <w:bCs/>
        </w:rPr>
        <w:endnoteReference w:id="65"/>
      </w:r>
    </w:p>
    <w:p w14:paraId="06E85514" w14:textId="77777777" w:rsidR="008B7600" w:rsidRPr="005861E1" w:rsidRDefault="008B7600" w:rsidP="008B7600">
      <w:pPr>
        <w:pStyle w:val="SingleTxtG"/>
      </w:pPr>
      <w:r>
        <w:t>34.</w:t>
      </w:r>
      <w:r>
        <w:tab/>
        <w:t>Комитет по ликвидации дискриминации в отношении женщин выразил обеспокоенность по поводу сексуальной эксплуатации девочек и отсутствия расследований и судебного преследования таких случаев</w:t>
      </w:r>
      <w:r w:rsidRPr="004A055E">
        <w:rPr>
          <w:rStyle w:val="ab"/>
        </w:rPr>
        <w:endnoteReference w:id="66"/>
      </w:r>
      <w:r>
        <w:t>.</w:t>
      </w:r>
    </w:p>
    <w:p w14:paraId="1A148D9A" w14:textId="77777777" w:rsidR="008B7600" w:rsidRPr="005861E1" w:rsidRDefault="008B7600" w:rsidP="008B7600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Экономические, социальные и культурные права</w:t>
      </w:r>
    </w:p>
    <w:p w14:paraId="2188FC4D" w14:textId="77777777" w:rsidR="008B7600" w:rsidRPr="005861E1" w:rsidRDefault="008B7600" w:rsidP="008B7600">
      <w:pPr>
        <w:pStyle w:val="H23G"/>
      </w:pPr>
      <w:r>
        <w:tab/>
        <w:t>1.</w:t>
      </w:r>
      <w:r>
        <w:tab/>
      </w:r>
      <w:r>
        <w:rPr>
          <w:bCs/>
        </w:rPr>
        <w:t>Право на труд и на справедливые и благоприятные условия труда</w:t>
      </w:r>
      <w:r w:rsidRPr="00B968EE">
        <w:rPr>
          <w:rStyle w:val="ab"/>
          <w:b w:val="0"/>
          <w:bCs/>
        </w:rPr>
        <w:endnoteReference w:id="67"/>
      </w:r>
    </w:p>
    <w:p w14:paraId="1F43E805" w14:textId="77777777" w:rsidR="008B7600" w:rsidRPr="005861E1" w:rsidRDefault="008B7600" w:rsidP="008B7600">
      <w:pPr>
        <w:pStyle w:val="SingleTxtG"/>
        <w:rPr>
          <w:color w:val="000000"/>
        </w:rPr>
      </w:pPr>
      <w:r>
        <w:t>35.</w:t>
      </w:r>
      <w:r>
        <w:tab/>
      </w:r>
      <w:r w:rsidRPr="00E97007">
        <w:t xml:space="preserve">Комитет экспертов МОТ по применению конвенций и рекомендаций отметил, что работники государственной службы исключены из сферы действия Закона о труде и трудовых отношениях 2013 года. Принимая к сведению, что на практике государственным служащим разрешено вступать в созданные организации, Комитет экспертов МОТ просил правительство принять необходимые меры для обеспечения того, чтобы государственные служащие, как и другие трудящиеся, пользовались правом вступать </w:t>
      </w:r>
      <w:r>
        <w:t xml:space="preserve">в </w:t>
      </w:r>
      <w:r w:rsidRPr="00E97007">
        <w:t xml:space="preserve">организации по своему выбору и создавать </w:t>
      </w:r>
      <w:r>
        <w:t xml:space="preserve">их </w:t>
      </w:r>
      <w:r w:rsidRPr="00E97007">
        <w:t>не только на практике, но и по закону</w:t>
      </w:r>
      <w:r w:rsidRPr="00E97007">
        <w:rPr>
          <w:rStyle w:val="ab"/>
          <w:color w:val="000000"/>
        </w:rPr>
        <w:endnoteReference w:id="68"/>
      </w:r>
      <w:r w:rsidRPr="00E97007">
        <w:t>. Комитет также отметил, что Закон о государственной службе не позволяет работникам участвовать в забастовках, и выразил надежду</w:t>
      </w:r>
      <w:r>
        <w:t xml:space="preserve"> на то</w:t>
      </w:r>
      <w:r w:rsidRPr="00E97007">
        <w:t>, что он без дальнейших задержек будет изменен</w:t>
      </w:r>
      <w:r w:rsidRPr="004A055E">
        <w:rPr>
          <w:rStyle w:val="ab"/>
          <w:color w:val="000000"/>
        </w:rPr>
        <w:endnoteReference w:id="69"/>
      </w:r>
      <w:r>
        <w:t>.</w:t>
      </w:r>
    </w:p>
    <w:p w14:paraId="0B28DDB0" w14:textId="77777777" w:rsidR="008B7600" w:rsidRPr="005861E1" w:rsidRDefault="008B7600" w:rsidP="008B7600">
      <w:pPr>
        <w:pStyle w:val="SingleTxtG"/>
      </w:pPr>
      <w:r>
        <w:t>36.</w:t>
      </w:r>
      <w:r>
        <w:tab/>
        <w:t>Комитет по ликвидации дискриминации в отношении женщин выразил обеспокоенность тем, что в частном секторе отпуск по беременности и родам ограничен шестью неделями, что не соответствует соответствующим конвенциям МОТ или международным стандартам; что сохраняется вертикальная и горизонтальная профессиональная сегрегация на рынке труда, при которой женщины сосредоточены в неформальном и низкооплачиваемом секторах; и сохраняется разрыв в заработной плате мужчин и женщин</w:t>
      </w:r>
      <w:r w:rsidRPr="004A055E">
        <w:rPr>
          <w:rStyle w:val="ab"/>
        </w:rPr>
        <w:endnoteReference w:id="70"/>
      </w:r>
      <w:r>
        <w:t>.</w:t>
      </w:r>
    </w:p>
    <w:p w14:paraId="39CD628F" w14:textId="4BBAC702" w:rsidR="008B7600" w:rsidRPr="005861E1" w:rsidRDefault="008B7600" w:rsidP="008B7600">
      <w:pPr>
        <w:pStyle w:val="SingleTxtG"/>
        <w:rPr>
          <w:rFonts w:eastAsiaTheme="majorEastAsia"/>
          <w:i/>
          <w:iCs/>
          <w:color w:val="000000" w:themeColor="text1"/>
        </w:rPr>
      </w:pPr>
      <w:r>
        <w:t>37.</w:t>
      </w:r>
      <w:r>
        <w:tab/>
        <w:t>Страновая группа Организации Объединенных Наций указала, что значительная часть формального и неформального секторов не соответствует трудовым стандартам, многие работники не знают о своих правах, не охвачены профсоюзами и не пользуются их защитой. Несмотря на введение в действие в 2002</w:t>
      </w:r>
      <w:r w:rsidR="00B968EE">
        <w:t> </w:t>
      </w:r>
      <w:r>
        <w:t>году правил охраны труда и здоровья, неблагоприятные условия труда все еще сохраняются</w:t>
      </w:r>
      <w:r w:rsidRPr="004A055E">
        <w:rPr>
          <w:rStyle w:val="ab"/>
        </w:rPr>
        <w:endnoteReference w:id="71"/>
      </w:r>
      <w:r>
        <w:t>. Страновая группа Организации Объединенных Наций рекомендовала Самоа принять поправки к Закону о труде и трудовых отношениях для защиты прав трудящихся и рассмотреть возможность создания суда по трудовым спорам</w:t>
      </w:r>
      <w:r w:rsidRPr="004A055E">
        <w:rPr>
          <w:rStyle w:val="ab"/>
          <w:iCs/>
        </w:rPr>
        <w:endnoteReference w:id="72"/>
      </w:r>
      <w:r>
        <w:t>.</w:t>
      </w:r>
    </w:p>
    <w:p w14:paraId="174AD594" w14:textId="77777777" w:rsidR="008B7600" w:rsidRPr="005861E1" w:rsidRDefault="008B7600" w:rsidP="008B7600">
      <w:pPr>
        <w:pStyle w:val="H23G"/>
      </w:pPr>
      <w:r>
        <w:tab/>
        <w:t>2.</w:t>
      </w:r>
      <w:r>
        <w:tab/>
      </w:r>
      <w:r>
        <w:rPr>
          <w:bCs/>
        </w:rPr>
        <w:t>Право на социальное обеспечение</w:t>
      </w:r>
    </w:p>
    <w:p w14:paraId="2CF04923" w14:textId="77777777" w:rsidR="008B7600" w:rsidRPr="005861E1" w:rsidRDefault="008B7600" w:rsidP="008B7600">
      <w:pPr>
        <w:pStyle w:val="SingleTxtG"/>
      </w:pPr>
      <w:r>
        <w:t>38.</w:t>
      </w:r>
      <w:r>
        <w:tab/>
        <w:t>Рабочая группа по вопросу о дискриминации в отношении женщин и девочек отметила, что в отсутствие государственной системы социального обеспечения эту функцию берут на себя отдельные семьи, в том числе проживающие за рубежом</w:t>
      </w:r>
      <w:r w:rsidRPr="004A055E">
        <w:rPr>
          <w:rStyle w:val="ab"/>
          <w:bCs/>
          <w:color w:val="000000"/>
          <w:lang w:eastAsia="en-GB"/>
        </w:rPr>
        <w:endnoteReference w:id="73"/>
      </w:r>
      <w:r>
        <w:t>. Рабочая группа рекомендовала правительству создать в стране государственную систему социального обеспечения для предоставления гарантий социальной защиты всем, включая тех, кто работает в неформальном секторе, и тех, кто живет в сельской местности</w:t>
      </w:r>
      <w:r w:rsidRPr="004A055E">
        <w:rPr>
          <w:rStyle w:val="ab"/>
          <w:bCs/>
          <w:color w:val="000000"/>
          <w:lang w:eastAsia="en-GB"/>
        </w:rPr>
        <w:endnoteReference w:id="74"/>
      </w:r>
      <w:r>
        <w:t>.</w:t>
      </w:r>
    </w:p>
    <w:p w14:paraId="19328A4D" w14:textId="77777777" w:rsidR="008B7600" w:rsidRPr="005861E1" w:rsidRDefault="008B7600" w:rsidP="008B7600">
      <w:pPr>
        <w:pStyle w:val="SingleTxtG"/>
        <w:rPr>
          <w:iCs/>
        </w:rPr>
      </w:pPr>
      <w:r>
        <w:t>39.</w:t>
      </w:r>
      <w:r>
        <w:tab/>
        <w:t>Страновая группа Организации Объединенных Наций указала, что охват социальной защитой в Самоа ограничен, и что в стране нет официальных льгот и услуг по социальной защите для лиц с инвалидностью. Она рекомендовала Самоа принять политику и законодательство, гарантирующие всеобщий доступ к социальной защите с принятием специальных мер в отношении инвалидов</w:t>
      </w:r>
      <w:r w:rsidRPr="004A055E">
        <w:rPr>
          <w:rStyle w:val="ab"/>
        </w:rPr>
        <w:endnoteReference w:id="75"/>
      </w:r>
      <w:r>
        <w:t>.</w:t>
      </w:r>
      <w:bookmarkStart w:id="1" w:name="_Toc65086660"/>
      <w:bookmarkEnd w:id="1"/>
    </w:p>
    <w:p w14:paraId="42F0637F" w14:textId="77777777" w:rsidR="008B7600" w:rsidRPr="005861E1" w:rsidRDefault="008B7600" w:rsidP="008B7600">
      <w:pPr>
        <w:pStyle w:val="H23G"/>
      </w:pPr>
      <w:r>
        <w:tab/>
        <w:t>3.</w:t>
      </w:r>
      <w:r>
        <w:tab/>
      </w:r>
      <w:r>
        <w:rPr>
          <w:bCs/>
        </w:rPr>
        <w:t>Право на достаточный жизненный уровень</w:t>
      </w:r>
      <w:r w:rsidRPr="00B7688B">
        <w:rPr>
          <w:rStyle w:val="ab"/>
          <w:b w:val="0"/>
          <w:bCs/>
        </w:rPr>
        <w:endnoteReference w:id="76"/>
      </w:r>
    </w:p>
    <w:p w14:paraId="1B25C978" w14:textId="7E635794" w:rsidR="008B7600" w:rsidRPr="005861E1" w:rsidRDefault="008B7600" w:rsidP="008B7600">
      <w:pPr>
        <w:pStyle w:val="SingleTxtG"/>
      </w:pPr>
      <w:r>
        <w:t>40.</w:t>
      </w:r>
      <w:r>
        <w:tab/>
        <w:t>Страновая группа Организации Объединенных Наций заявила, что продовольственная безопасность в Самоа обеспечена неравномерно. В регионе Савайи ее отсутствие наблюдается</w:t>
      </w:r>
      <w:r w:rsidRPr="00964AF8">
        <w:t xml:space="preserve"> </w:t>
      </w:r>
      <w:r>
        <w:t>в наибольшей степени: продовольственная безопасность отсутствует более чем у каждого третьего домохозяйства</w:t>
      </w:r>
      <w:r w:rsidR="001C5116">
        <w:t xml:space="preserve"> —</w:t>
      </w:r>
      <w:r>
        <w:t xml:space="preserve"> по сравнению с менее чем одним из пяти домохозяйств в Апии. Кроме того, на справедливый доступ к продовольствию негативно повлияла высокая распространенность насилия в отношении женщин</w:t>
      </w:r>
      <w:r w:rsidRPr="004A055E">
        <w:rPr>
          <w:rStyle w:val="ab"/>
        </w:rPr>
        <w:endnoteReference w:id="77"/>
      </w:r>
      <w:r>
        <w:t>.</w:t>
      </w:r>
    </w:p>
    <w:p w14:paraId="1F3AABF7" w14:textId="77777777" w:rsidR="00B7688B" w:rsidRDefault="00B7688B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13AEBB44" w14:textId="61B60715" w:rsidR="008B7600" w:rsidRPr="005861E1" w:rsidRDefault="008B7600" w:rsidP="008B7600">
      <w:pPr>
        <w:pStyle w:val="H23G"/>
      </w:pPr>
      <w:r>
        <w:lastRenderedPageBreak/>
        <w:tab/>
        <w:t>4.</w:t>
      </w:r>
      <w:r>
        <w:tab/>
      </w:r>
      <w:r>
        <w:rPr>
          <w:bCs/>
        </w:rPr>
        <w:t>Право на здоровье</w:t>
      </w:r>
      <w:r w:rsidRPr="00B7688B">
        <w:rPr>
          <w:rStyle w:val="ab"/>
          <w:b w:val="0"/>
          <w:bCs/>
        </w:rPr>
        <w:endnoteReference w:id="78"/>
      </w:r>
    </w:p>
    <w:p w14:paraId="3152DBCC" w14:textId="77777777" w:rsidR="008B7600" w:rsidRPr="005861E1" w:rsidRDefault="008B7600" w:rsidP="008B7600">
      <w:pPr>
        <w:pStyle w:val="SingleTxtG"/>
      </w:pPr>
      <w:r>
        <w:t>41.</w:t>
      </w:r>
      <w:r>
        <w:tab/>
        <w:t>Рабочая группа по вопросу о дискриминации в отношении женщин и девочек получила информацию об ограниченности ресурсов медицинских учреждений, острой нехватке врачей и проблеме нехватки товаров в аптеках</w:t>
      </w:r>
      <w:r w:rsidRPr="004A055E">
        <w:rPr>
          <w:rStyle w:val="ab"/>
          <w:bCs/>
          <w:color w:val="000000"/>
          <w:lang w:eastAsia="en-GB"/>
        </w:rPr>
        <w:endnoteReference w:id="79"/>
      </w:r>
      <w:r>
        <w:t>. Она рекомендовала Самоа улучшить доступ к медицинскому обслуживанию, особенно для женщин в сельских районах</w:t>
      </w:r>
      <w:r w:rsidRPr="004A055E">
        <w:rPr>
          <w:rStyle w:val="ab"/>
          <w:bCs/>
          <w:color w:val="000000"/>
          <w:lang w:eastAsia="en-GB"/>
        </w:rPr>
        <w:endnoteReference w:id="80"/>
      </w:r>
      <w:r>
        <w:t>.</w:t>
      </w:r>
    </w:p>
    <w:p w14:paraId="52C6EE82" w14:textId="77777777" w:rsidR="008B7600" w:rsidRPr="005861E1" w:rsidRDefault="008B7600" w:rsidP="008B7600">
      <w:pPr>
        <w:pStyle w:val="SingleTxtG"/>
      </w:pPr>
      <w:r>
        <w:t>42.</w:t>
      </w:r>
      <w:r>
        <w:tab/>
        <w:t>Комитет по правам ребенка выразил обеспокоенность тем, что медицинское обслуживание является бесплатным только для детей в возрасте до 5 лет и для детей, находящихся в уязвимом положении, а также обеспокоенность низким охватом вакцинацией</w:t>
      </w:r>
      <w:r w:rsidRPr="004A055E">
        <w:rPr>
          <w:rStyle w:val="ab"/>
          <w:bCs/>
          <w:iCs/>
        </w:rPr>
        <w:endnoteReference w:id="81"/>
      </w:r>
      <w:r>
        <w:t>. Кроме того, он обеспокоен тем, что психическому здоровью подростков по-прежнему уделяется недостаточно внимания и что в обществе существует негативное отношение к вопросам психического здоровья</w:t>
      </w:r>
      <w:r w:rsidRPr="004A055E">
        <w:rPr>
          <w:rStyle w:val="ab"/>
          <w:bCs/>
          <w:iCs/>
        </w:rPr>
        <w:endnoteReference w:id="82"/>
      </w:r>
      <w:r>
        <w:t>.</w:t>
      </w:r>
    </w:p>
    <w:p w14:paraId="34B8E36B" w14:textId="4423B2B7" w:rsidR="008B7600" w:rsidRPr="005861E1" w:rsidRDefault="008B7600" w:rsidP="008B7600">
      <w:pPr>
        <w:pStyle w:val="SingleTxtG"/>
      </w:pPr>
      <w:r>
        <w:t>43.</w:t>
      </w:r>
      <w:r>
        <w:tab/>
        <w:t>Страновая группа Организации Объединенных Наций отметила, что в 2019 году вспышка кори в Самоа привела к смерти 83 человек, 87</w:t>
      </w:r>
      <w:r w:rsidR="001C5116">
        <w:t> </w:t>
      </w:r>
      <w:r>
        <w:t>% из которых были дети в возрасте до 5 лет. Эта вспышка заболевания, которое можно было предотвратить, стала результатом долгосрочных накопившихся недостатков в планировании здравоохранения и в обеспечении плановой иммунизации, что усугубилось медленным признанием правительством неотложности проблемы</w:t>
      </w:r>
      <w:r w:rsidRPr="004A055E">
        <w:rPr>
          <w:rStyle w:val="ab"/>
        </w:rPr>
        <w:endnoteReference w:id="83"/>
      </w:r>
      <w:r>
        <w:t>.</w:t>
      </w:r>
    </w:p>
    <w:p w14:paraId="33F952D1" w14:textId="77777777" w:rsidR="008B7600" w:rsidRPr="00AA3D41" w:rsidRDefault="008B7600" w:rsidP="008B7600">
      <w:pPr>
        <w:pStyle w:val="SingleTxtG"/>
        <w:rPr>
          <w:rStyle w:val="ab"/>
        </w:rPr>
      </w:pPr>
      <w:r>
        <w:t>44.</w:t>
      </w:r>
      <w:r>
        <w:tab/>
        <w:t>Комитет по правам ребенка рекомендовал Самоа рассмотреть возможность внесения изменений в политику и осуществления инициатив по повышению осведомленности родителей с целью увеличения охвата детей вакцинацией против предотвратимых заболеваний</w:t>
      </w:r>
      <w:r w:rsidRPr="004A055E">
        <w:rPr>
          <w:rStyle w:val="ab"/>
        </w:rPr>
        <w:endnoteReference w:id="84"/>
      </w:r>
      <w:r>
        <w:t>, а также повысить осведомленность о проблемах психического здоровья с целью изменения негативных социальных установок</w:t>
      </w:r>
      <w:r w:rsidRPr="004A055E">
        <w:rPr>
          <w:rStyle w:val="ab"/>
        </w:rPr>
        <w:endnoteReference w:id="85"/>
      </w:r>
      <w:r>
        <w:t>. Страновая группа Организации Объединенных Наций рекомендовала Самоа обеспечить предоставление основных услуг здравоохранения, включая иммунизацию, для всех детей и свободный доступ к этим услугам</w:t>
      </w:r>
      <w:r w:rsidRPr="004A055E">
        <w:rPr>
          <w:rStyle w:val="ab"/>
          <w:bCs/>
          <w:iCs/>
        </w:rPr>
        <w:endnoteReference w:id="86"/>
      </w:r>
      <w:r>
        <w:t>.</w:t>
      </w:r>
    </w:p>
    <w:p w14:paraId="7EEAF8AF" w14:textId="6D4DB000" w:rsidR="008B7600" w:rsidRPr="005861E1" w:rsidRDefault="008B7600" w:rsidP="008B7600">
      <w:pPr>
        <w:pStyle w:val="SingleTxtG"/>
        <w:rPr>
          <w:rStyle w:val="ab"/>
        </w:rPr>
      </w:pPr>
      <w:r>
        <w:t>45.</w:t>
      </w:r>
      <w:r>
        <w:tab/>
        <w:t>Страновая группа Организации Объединенных Наций указала, что в Самоа наблюдается высокая распространенность ожирения среди взрослых. Более 24</w:t>
      </w:r>
      <w:r w:rsidR="001C5116">
        <w:t> </w:t>
      </w:r>
      <w:r>
        <w:t>%</w:t>
      </w:r>
      <w:r w:rsidR="001C5116">
        <w:t> </w:t>
      </w:r>
      <w:r>
        <w:t>населения не имеют доступа к безопасным и питательным продуктам. Более одной трети потребляемой из пищи энергии приходится на жиры, что значительно превышает рекомендации Всемирной организации здравоохранения по сбалансированному питанию. Овощи в 18 раз дороже, чем зерновые, масла и сахар</w:t>
      </w:r>
      <w:r w:rsidRPr="004A055E">
        <w:rPr>
          <w:rStyle w:val="ab"/>
        </w:rPr>
        <w:endnoteReference w:id="87"/>
      </w:r>
      <w:r>
        <w:t>. Она рекомендовала Самоа ввести меры по дестимулированию потребления нездоровых продуктов питания, в том числе путем введения налогов, и обеспечить соблюдение требований к маркировке продуктов питания в соответствии с действующими законами и правилами</w:t>
      </w:r>
      <w:r w:rsidRPr="004A055E">
        <w:rPr>
          <w:rStyle w:val="ab"/>
          <w:bCs/>
        </w:rPr>
        <w:endnoteReference w:id="88"/>
      </w:r>
      <w:r>
        <w:t>.</w:t>
      </w:r>
    </w:p>
    <w:p w14:paraId="17534CD6" w14:textId="77777777" w:rsidR="008B7600" w:rsidRPr="005861E1" w:rsidRDefault="008B7600" w:rsidP="008B7600">
      <w:pPr>
        <w:pStyle w:val="SingleTxtG"/>
      </w:pPr>
      <w:r>
        <w:t>46.</w:t>
      </w:r>
      <w:r>
        <w:tab/>
        <w:t>Комитет по ликвидации дискриминации в отношении женщин выразил обеспокоенность по поводу отсутствия в школьных программах всеобъемлющего, соответствующего возрасту образования в области сексуальности и репродуктивного здоровья и прав из-за сопротивления, обусловленного культурой</w:t>
      </w:r>
      <w:r w:rsidRPr="004A055E">
        <w:rPr>
          <w:rStyle w:val="ab"/>
        </w:rPr>
        <w:endnoteReference w:id="89"/>
      </w:r>
      <w:r>
        <w:t>; высокого уровня подростковой беременности из-за ограниченного доступа к услугам и информации в области сексуального и репродуктивного здоровья</w:t>
      </w:r>
      <w:r w:rsidRPr="004A055E">
        <w:rPr>
          <w:rStyle w:val="ab"/>
        </w:rPr>
        <w:endnoteReference w:id="90"/>
      </w:r>
      <w:r>
        <w:t>; и высокого числа беременных женщин, страдающих от инфекций, передаваемых половым путем, включая распространенность ВИЧ</w:t>
      </w:r>
      <w:r w:rsidRPr="004A055E">
        <w:rPr>
          <w:rStyle w:val="ab"/>
        </w:rPr>
        <w:endnoteReference w:id="91"/>
      </w:r>
      <w:r>
        <w:t>.</w:t>
      </w:r>
    </w:p>
    <w:p w14:paraId="71B75993" w14:textId="77777777" w:rsidR="008B7600" w:rsidRPr="005861E1" w:rsidRDefault="008B7600" w:rsidP="008B7600">
      <w:pPr>
        <w:pStyle w:val="SingleTxtG"/>
      </w:pPr>
      <w:r>
        <w:t>47.</w:t>
      </w:r>
      <w:r>
        <w:tab/>
        <w:t>Страновая группа Организации Объединенных Наций отметила, что, хотя для молодых людей и подростков не существует юридических препятствий в получении доступа к средствам планирования семьи и информации, тестирование на ВИЧ и другие инфекции, передаваемые половым путем, по-прежнему ограничивается лицами в возрасте 18 лет и старше</w:t>
      </w:r>
      <w:r w:rsidRPr="004A055E">
        <w:rPr>
          <w:rStyle w:val="ab"/>
        </w:rPr>
        <w:endnoteReference w:id="92"/>
      </w:r>
      <w:r>
        <w:t>.</w:t>
      </w:r>
    </w:p>
    <w:p w14:paraId="21F44036" w14:textId="77777777" w:rsidR="008B7600" w:rsidRPr="005861E1" w:rsidRDefault="008B7600" w:rsidP="008B7600">
      <w:pPr>
        <w:pStyle w:val="SingleTxtG"/>
        <w:rPr>
          <w:bCs/>
        </w:rPr>
      </w:pPr>
      <w:r>
        <w:t>48.</w:t>
      </w:r>
      <w:r>
        <w:tab/>
        <w:t>Комитет по правам ребенка рекомендовал Самоа принять всеобъемлющую политику в области охраны сексуального и репродуктивного здоровья подростков, в рамках которой внимание уделялось бы всем аспектам профилактики, включая профилактику инфекций, передаваемых половым путем, и ранней беременности</w:t>
      </w:r>
      <w:r w:rsidRPr="004A055E">
        <w:rPr>
          <w:rStyle w:val="ab"/>
          <w:bCs/>
          <w:iCs/>
        </w:rPr>
        <w:endnoteReference w:id="93"/>
      </w:r>
      <w:r>
        <w:t xml:space="preserve">. Страновая группа Организации Объединенных Наций рекомендовала Самоа расширить спектр услуг для подростков и молодежи во всех учреждениях и отменить </w:t>
      </w:r>
      <w:r>
        <w:lastRenderedPageBreak/>
        <w:t>возраст согласия на тестирование на ВИЧ и другие инфекции, передаваемые половым путем</w:t>
      </w:r>
      <w:r w:rsidRPr="004A055E">
        <w:rPr>
          <w:rStyle w:val="ab"/>
        </w:rPr>
        <w:endnoteReference w:id="94"/>
      </w:r>
      <w:r>
        <w:t>.</w:t>
      </w:r>
    </w:p>
    <w:p w14:paraId="325008FF" w14:textId="77777777" w:rsidR="008B7600" w:rsidRPr="005861E1" w:rsidRDefault="008B7600" w:rsidP="008B7600">
      <w:pPr>
        <w:pStyle w:val="SingleTxtG"/>
      </w:pPr>
      <w:r>
        <w:t>49.</w:t>
      </w:r>
      <w:r>
        <w:tab/>
      </w:r>
      <w:r w:rsidRPr="00755D18">
        <w:t>Комитет по ликвидации дискриминации в отношении женщин выразил обеспокоенность в связи с увеличением уровня материнской смертности и рекомендовал Самоа провести исследования для выявления коренных причин такого увеличения и принять соответствующие меры для их устранения, в том числе путем активизации постоянных усилий в области дородового ухода и обеспечения подготовки медицинских работников</w:t>
      </w:r>
      <w:r w:rsidRPr="004A055E">
        <w:rPr>
          <w:rStyle w:val="ab"/>
        </w:rPr>
        <w:endnoteReference w:id="95"/>
      </w:r>
      <w:r>
        <w:t>.</w:t>
      </w:r>
    </w:p>
    <w:p w14:paraId="4375ED03" w14:textId="77777777" w:rsidR="008B7600" w:rsidRPr="005861E1" w:rsidRDefault="008B7600" w:rsidP="008B7600">
      <w:pPr>
        <w:pStyle w:val="SingleTxtG"/>
      </w:pPr>
      <w:r>
        <w:t>50.</w:t>
      </w:r>
      <w:r>
        <w:tab/>
        <w:t>Комитет также выразил обеспокоенность по поводу ограниченного числа оснований для легального аборта</w:t>
      </w:r>
      <w:r w:rsidRPr="004A055E">
        <w:rPr>
          <w:rStyle w:val="ab"/>
        </w:rPr>
        <w:endnoteReference w:id="96"/>
      </w:r>
      <w:r>
        <w:t>. Страновая группа Организации Объединенных Наций заявила, что, согласно Закону о преступлениях, проведение аборта или получение доступа к нему является преступлением, наказуемым лишением свободы на срок до семи лет. Исключение из уголовной ответственности составляют случаи, когда беременность прерывается для сохранения жизни женщины, ее физического или психического здоровья и в течение первых 20 недель беременности</w:t>
      </w:r>
      <w:r w:rsidRPr="004A055E">
        <w:rPr>
          <w:rStyle w:val="ab"/>
        </w:rPr>
        <w:endnoteReference w:id="97"/>
      </w:r>
      <w:r>
        <w:t>. Комитет по ликвидации дискриминации в отношении женщин рекомендовал Самоа внести поправки в Закон о преступлениях с целью легализации абортов, по крайней мере в случаях изнасилования, инцеста, серьезного нарушения развития плода и угрозы здоровью или жизни беременной женщины, и отмены уголовной ответственности за аборты во всех остальных случаях</w:t>
      </w:r>
      <w:r w:rsidRPr="004A055E">
        <w:rPr>
          <w:rStyle w:val="ab"/>
        </w:rPr>
        <w:endnoteReference w:id="98"/>
      </w:r>
      <w:r>
        <w:t>.</w:t>
      </w:r>
    </w:p>
    <w:p w14:paraId="1E1265C8" w14:textId="77777777" w:rsidR="008B7600" w:rsidRPr="005861E1" w:rsidRDefault="008B7600" w:rsidP="008B7600">
      <w:pPr>
        <w:pStyle w:val="SingleTxtG"/>
      </w:pPr>
      <w:r>
        <w:t>51.</w:t>
      </w:r>
      <w:r>
        <w:tab/>
        <w:t>Страновая группа Организации Объединенных Наций заявила, что правительство не разработало положений, конкретно учитывающих потребности инвалидов в области здравоохранения. Хотя самоанцы с инвалидностью имеют те же права на доступ к медицинским услугам в стране, что и другие граждане, они испытывают трудности с получением специфического ухода и специальных предметов</w:t>
      </w:r>
      <w:r w:rsidRPr="004A055E">
        <w:rPr>
          <w:rStyle w:val="ab"/>
        </w:rPr>
        <w:endnoteReference w:id="99"/>
      </w:r>
      <w:r>
        <w:t>. Страновая группа Организации Объединенных Наций рекомендовала Самоа выделить конкретные средства на обеспечение инвалидов специальными предметами медицинского назначения</w:t>
      </w:r>
      <w:r w:rsidRPr="004A055E">
        <w:rPr>
          <w:rStyle w:val="ab"/>
          <w:bCs/>
          <w:iCs/>
        </w:rPr>
        <w:endnoteReference w:id="100"/>
      </w:r>
      <w:r>
        <w:t>.</w:t>
      </w:r>
    </w:p>
    <w:p w14:paraId="42D76D64" w14:textId="77777777" w:rsidR="008B7600" w:rsidRPr="005861E1" w:rsidRDefault="008B7600" w:rsidP="008B7600">
      <w:pPr>
        <w:pStyle w:val="H23G"/>
      </w:pPr>
      <w:r>
        <w:tab/>
        <w:t>5.</w:t>
      </w:r>
      <w:r>
        <w:tab/>
      </w:r>
      <w:r>
        <w:rPr>
          <w:bCs/>
        </w:rPr>
        <w:t>Право на образование</w:t>
      </w:r>
      <w:r w:rsidRPr="00B7688B">
        <w:rPr>
          <w:rStyle w:val="ab"/>
          <w:b w:val="0"/>
          <w:bCs/>
        </w:rPr>
        <w:endnoteReference w:id="101"/>
      </w:r>
    </w:p>
    <w:p w14:paraId="5D8C76F5" w14:textId="27CE778A" w:rsidR="008B7600" w:rsidRPr="005861E1" w:rsidRDefault="008B7600" w:rsidP="008B7600">
      <w:pPr>
        <w:pStyle w:val="SingleTxtG"/>
      </w:pPr>
      <w:r>
        <w:t>52.</w:t>
      </w:r>
      <w:r>
        <w:tab/>
        <w:t>ЮНЕСКО отметила, что в 2019 году в основной Закон об образовании 2009 года были внесены изменения. Хотя Закон не закрепляет право на образование, теперь в нем говорится, что образование является обязательным для детей в возрасте от 4 до 16</w:t>
      </w:r>
      <w:r w:rsidR="00B7688B">
        <w:t> </w:t>
      </w:r>
      <w:r>
        <w:t>лет, но не бесплатным</w:t>
      </w:r>
      <w:r w:rsidRPr="004A055E">
        <w:rPr>
          <w:rStyle w:val="ab"/>
        </w:rPr>
        <w:endnoteReference w:id="102"/>
      </w:r>
      <w:r>
        <w:t>. Положительно отметив увеличение продолжительности обязательного образования до 12 лет обучения (ранее — 9 лет</w:t>
      </w:r>
      <w:r w:rsidRPr="004A055E">
        <w:rPr>
          <w:rStyle w:val="ab"/>
          <w:bCs/>
          <w:iCs/>
        </w:rPr>
        <w:endnoteReference w:id="103"/>
      </w:r>
      <w:r>
        <w:t>), ЮНЕСКО рекомендовала ввести бесплатное образование в течение как минимум 12 лет обучения</w:t>
      </w:r>
      <w:r w:rsidRPr="004A055E">
        <w:rPr>
          <w:rStyle w:val="ab"/>
        </w:rPr>
        <w:endnoteReference w:id="104"/>
      </w:r>
      <w:r>
        <w:t>.</w:t>
      </w:r>
    </w:p>
    <w:p w14:paraId="70BC88D7" w14:textId="77777777" w:rsidR="008B7600" w:rsidRPr="005861E1" w:rsidRDefault="008B7600" w:rsidP="008B7600">
      <w:pPr>
        <w:pStyle w:val="SingleTxtG"/>
      </w:pPr>
      <w:r>
        <w:t>53.</w:t>
      </w:r>
      <w:r>
        <w:tab/>
        <w:t>Комитет по правам ребенка обеспокоен скрытыми расходами на образование, такими как регистрационные сборы, расходы на школьную форму, транспорт и обеды, особенно в сельских районах; низкими показателями зачисления и высокими показателями отсева на уровне средней школы; и риском того, что беременные девочки могут бросить школу из-за дискриминации и стигматизации</w:t>
      </w:r>
      <w:r w:rsidRPr="004A055E">
        <w:rPr>
          <w:rStyle w:val="ab"/>
        </w:rPr>
        <w:endnoteReference w:id="105"/>
      </w:r>
      <w:r>
        <w:t>.</w:t>
      </w:r>
    </w:p>
    <w:p w14:paraId="0BDA9945" w14:textId="77777777" w:rsidR="008B7600" w:rsidRPr="005861E1" w:rsidRDefault="008B7600" w:rsidP="008B7600">
      <w:pPr>
        <w:pStyle w:val="SingleTxtG"/>
      </w:pPr>
      <w:r>
        <w:t>54.</w:t>
      </w:r>
      <w:r>
        <w:tab/>
        <w:t>Комитет рекомендовал Самоа устранить барьеры, связанные со скрытыми расходами на образование, особенно в сельских районах, и выделить на сектор образования достаточные средства; а также обеспечить принятие мер по увеличению числа учащихся и снижению высоких показателей отсева в средней школе, особенно среди беременных девочек</w:t>
      </w:r>
      <w:r w:rsidRPr="004A055E">
        <w:rPr>
          <w:rStyle w:val="ab"/>
        </w:rPr>
        <w:endnoteReference w:id="106"/>
      </w:r>
      <w:r>
        <w:t>.</w:t>
      </w:r>
    </w:p>
    <w:p w14:paraId="5C36949A" w14:textId="77777777" w:rsidR="008B7600" w:rsidRPr="005861E1" w:rsidRDefault="008B7600" w:rsidP="008B7600">
      <w:pPr>
        <w:pStyle w:val="SingleTxtG"/>
        <w:rPr>
          <w:rStyle w:val="ab"/>
        </w:rPr>
      </w:pPr>
      <w:r>
        <w:t>55.</w:t>
      </w:r>
      <w:r>
        <w:tab/>
        <w:t>Комитет по ликвидации дискриминации в отношении женщин выразил обеспокоенность тем, что девочки продолжают становиться жертвами сексуальных надругательств и домогательств со стороны учителей в школе и что о таких случаях по-прежнему поступает мало информации. Он рекомендовал Самоа расследовать и преследовать в судебном порядке случаи сексуального насилия и надругательств со стороны учителей, обеспечить адекватное наказание виновных и реализацию национальной политики безопасных школ, с тем чтобы беременные девочки и молодые матери могли продолжать образование</w:t>
      </w:r>
      <w:r w:rsidRPr="004A055E">
        <w:rPr>
          <w:rStyle w:val="ab"/>
          <w:bCs/>
          <w:iCs/>
        </w:rPr>
        <w:endnoteReference w:id="107"/>
      </w:r>
      <w:r>
        <w:t>.</w:t>
      </w:r>
    </w:p>
    <w:p w14:paraId="34EFBC0D" w14:textId="77777777" w:rsidR="008B7600" w:rsidRPr="005861E1" w:rsidRDefault="008B7600" w:rsidP="008B7600">
      <w:pPr>
        <w:pStyle w:val="SingleTxtG"/>
      </w:pPr>
      <w:r>
        <w:lastRenderedPageBreak/>
        <w:t>56.</w:t>
      </w:r>
      <w:r>
        <w:tab/>
        <w:t>Страновая группа Организации Объединенных Наций заявила, что пандемия COVID-19 выявила основные уязвимые места в системе образования. Несмотря на отсутствие случаев заболевания COVID-19 в течение большей части 2020 года, в Самоа в течение этого года было несколько месяцев незапланированных закрытий школ, что усугубило низкие показатели завершения образования после закрытия школ в 2019 году из-за кори</w:t>
      </w:r>
      <w:r w:rsidRPr="004A055E">
        <w:rPr>
          <w:rStyle w:val="ab"/>
        </w:rPr>
        <w:endnoteReference w:id="108"/>
      </w:r>
      <w:r>
        <w:t>.</w:t>
      </w:r>
    </w:p>
    <w:p w14:paraId="6C0E0BF9" w14:textId="77777777" w:rsidR="008B7600" w:rsidRPr="005861E1" w:rsidRDefault="008B7600" w:rsidP="008B7600">
      <w:pPr>
        <w:pStyle w:val="H1G"/>
        <w:rPr>
          <w:sz w:val="20"/>
        </w:rPr>
      </w:pPr>
      <w:r>
        <w:tab/>
        <w:t>D.</w:t>
      </w:r>
      <w:r>
        <w:tab/>
      </w:r>
      <w:r>
        <w:rPr>
          <w:bCs/>
        </w:rPr>
        <w:t>Права конкретных лиц или групп</w:t>
      </w:r>
    </w:p>
    <w:p w14:paraId="71EE33B5" w14:textId="77777777" w:rsidR="008B7600" w:rsidRPr="005861E1" w:rsidRDefault="008B7600" w:rsidP="008B7600">
      <w:pPr>
        <w:pStyle w:val="H23G"/>
      </w:pPr>
      <w:r>
        <w:tab/>
        <w:t>1.</w:t>
      </w:r>
      <w:r>
        <w:tab/>
      </w:r>
      <w:r>
        <w:rPr>
          <w:bCs/>
        </w:rPr>
        <w:t>Женщины</w:t>
      </w:r>
      <w:r w:rsidRPr="00B7688B">
        <w:rPr>
          <w:rStyle w:val="ab"/>
          <w:b w:val="0"/>
          <w:bCs/>
        </w:rPr>
        <w:endnoteReference w:id="109"/>
      </w:r>
    </w:p>
    <w:p w14:paraId="5A42A874" w14:textId="77777777" w:rsidR="008B7600" w:rsidRPr="005861E1" w:rsidRDefault="008B7600" w:rsidP="008B7600">
      <w:pPr>
        <w:pStyle w:val="SingleTxtG"/>
      </w:pPr>
      <w:r>
        <w:t>57.</w:t>
      </w:r>
      <w:r>
        <w:tab/>
        <w:t>Рабочая группа по вопросу о дискриминации в отношении женщин и девочек рекомендовала Самоа дополнительно включить в свои правовые документы определение дискриминации и концепцию гендерного равенства</w:t>
      </w:r>
      <w:r w:rsidRPr="004A055E">
        <w:rPr>
          <w:rStyle w:val="ab"/>
        </w:rPr>
        <w:endnoteReference w:id="110"/>
      </w:r>
      <w:r>
        <w:t>.</w:t>
      </w:r>
    </w:p>
    <w:p w14:paraId="4A45542A" w14:textId="77777777" w:rsidR="008B7600" w:rsidRPr="005861E1" w:rsidRDefault="008B7600" w:rsidP="008B7600">
      <w:pPr>
        <w:pStyle w:val="SingleTxtG"/>
      </w:pPr>
      <w:r>
        <w:t>58.</w:t>
      </w:r>
      <w:r>
        <w:tab/>
      </w:r>
      <w:r w:rsidRPr="00177BC0">
        <w:t xml:space="preserve">Рабочая группа отметила, что одним из наиболее важных шагов для устранения коренных причин насилия в отношении женщин является изменение общих культурных представлений о женщинах и их месте в обществе. Необходим открытый диалог по вопросам, считающимся запретными, и </w:t>
      </w:r>
      <w:r>
        <w:t xml:space="preserve">обсуждению </w:t>
      </w:r>
      <w:r w:rsidRPr="00177BC0">
        <w:t>альтернативны</w:t>
      </w:r>
      <w:r>
        <w:t>х</w:t>
      </w:r>
      <w:r w:rsidRPr="00177BC0">
        <w:t xml:space="preserve"> представлени</w:t>
      </w:r>
      <w:r>
        <w:t>й</w:t>
      </w:r>
      <w:r w:rsidRPr="00177BC0">
        <w:t xml:space="preserve"> о </w:t>
      </w:r>
      <w:r>
        <w:t>«</w:t>
      </w:r>
      <w:r w:rsidRPr="00177BC0">
        <w:t>самоанско</w:t>
      </w:r>
      <w:r>
        <w:t>м</w:t>
      </w:r>
      <w:r w:rsidRPr="00177BC0">
        <w:t xml:space="preserve"> пути</w:t>
      </w:r>
      <w:r>
        <w:t>»</w:t>
      </w:r>
      <w:r w:rsidRPr="00177BC0">
        <w:t>, которого не может быть без руковод</w:t>
      </w:r>
      <w:r>
        <w:t>ящей роли</w:t>
      </w:r>
      <w:r w:rsidRPr="00177BC0">
        <w:t xml:space="preserve"> правительства, общинных и религиозных лидеров, а также </w:t>
      </w:r>
      <w:r>
        <w:t xml:space="preserve">участия </w:t>
      </w:r>
      <w:r w:rsidRPr="00177BC0">
        <w:t>женщин и мужчин на всех уровнях общества</w:t>
      </w:r>
      <w:r w:rsidRPr="004A055E">
        <w:rPr>
          <w:rStyle w:val="ab"/>
        </w:rPr>
        <w:endnoteReference w:id="111"/>
      </w:r>
      <w:r>
        <w:t>.</w:t>
      </w:r>
    </w:p>
    <w:p w14:paraId="60BAA9EB" w14:textId="77777777" w:rsidR="008B7600" w:rsidRPr="005861E1" w:rsidRDefault="008B7600" w:rsidP="008B7600">
      <w:pPr>
        <w:pStyle w:val="SingleTxtG"/>
        <w:rPr>
          <w:color w:val="000000"/>
        </w:rPr>
      </w:pPr>
      <w:r>
        <w:t>59.</w:t>
      </w:r>
      <w:r>
        <w:tab/>
        <w:t>Комитет по ликвидации дискриминации в отношении женщин рекомендовал Самоа принять комплексную стратегию, в том числе посредством программ повышения осведомленности, направленных на женщин и мужчин на всех уровнях общества, включая религиозных и традиционных лидеров, для искоренения дискриминационных гендерных стереотипов в отношении роли и обязанностей женщин и мужчин в семье и обществе, укрепить потенциал всех ведомств, включая полицию, систему здравоохранения, деревенские фоно и межведомственные и церковные целевые группы, и разработать протоколы по борьбе с насилием в отношении женщин</w:t>
      </w:r>
      <w:r w:rsidRPr="004A055E">
        <w:rPr>
          <w:rStyle w:val="ab"/>
        </w:rPr>
        <w:endnoteReference w:id="112"/>
      </w:r>
      <w:r>
        <w:t>.</w:t>
      </w:r>
    </w:p>
    <w:p w14:paraId="74159454" w14:textId="77777777" w:rsidR="008B7600" w:rsidRPr="005861E1" w:rsidRDefault="008B7600" w:rsidP="008B7600">
      <w:pPr>
        <w:pStyle w:val="SingleTxtG"/>
      </w:pPr>
      <w:r>
        <w:t>60.</w:t>
      </w:r>
      <w:r>
        <w:tab/>
        <w:t>Отмечая принятие Закона о насилии в семье 2013 года, Рабочая группа по вопросу о дискриминации в отношении женщин и девочек указала, что комплексное законодательство о гендерном насилии в отношении женщин за пределами семьи не разработано, а инициативы по борьбе с гендерным насилием остаются разрозненными</w:t>
      </w:r>
      <w:r w:rsidRPr="004A055E">
        <w:rPr>
          <w:rStyle w:val="ab"/>
        </w:rPr>
        <w:endnoteReference w:id="113"/>
      </w:r>
      <w:r>
        <w:t>. Рабочая группа рекомендовала Самоа разработать всеобъемлющее законодательство по борьбе с гендерным насилием в отношении женщин</w:t>
      </w:r>
      <w:r w:rsidRPr="004A055E">
        <w:rPr>
          <w:rStyle w:val="ab"/>
        </w:rPr>
        <w:endnoteReference w:id="114"/>
      </w:r>
      <w:r>
        <w:t>.</w:t>
      </w:r>
    </w:p>
    <w:p w14:paraId="7AE8534C" w14:textId="77777777" w:rsidR="008B7600" w:rsidRPr="005861E1" w:rsidRDefault="008B7600" w:rsidP="008B7600">
      <w:pPr>
        <w:pStyle w:val="SingleTxtG"/>
        <w:rPr>
          <w:color w:val="000000"/>
        </w:rPr>
      </w:pPr>
      <w:r>
        <w:t>61.</w:t>
      </w:r>
      <w:r>
        <w:tab/>
        <w:t>В 2021 году Организация Объединенных Наций призвала Самоа выполнить свое обязательство по прекращению всех форм насилия в отношении женщин и девочек, включая угрозы применения насилия, запугивание, словесные и физические домогательства и злоупотребления, и указала, что готова поддержать всех участников в их усилиях по достижению этой цели</w:t>
      </w:r>
      <w:r w:rsidRPr="004A055E">
        <w:rPr>
          <w:rStyle w:val="ab"/>
          <w:bCs/>
        </w:rPr>
        <w:endnoteReference w:id="115"/>
      </w:r>
      <w:r>
        <w:t>.</w:t>
      </w:r>
    </w:p>
    <w:p w14:paraId="3DD08352" w14:textId="77777777" w:rsidR="008B7600" w:rsidRPr="005861E1" w:rsidRDefault="008B7600" w:rsidP="008B7600">
      <w:pPr>
        <w:pStyle w:val="H23G"/>
      </w:pPr>
      <w:r>
        <w:tab/>
        <w:t>2.</w:t>
      </w:r>
      <w:r>
        <w:tab/>
      </w:r>
      <w:r>
        <w:rPr>
          <w:bCs/>
        </w:rPr>
        <w:t>Дети</w:t>
      </w:r>
      <w:r w:rsidRPr="00B7688B">
        <w:rPr>
          <w:rStyle w:val="ab"/>
          <w:b w:val="0"/>
          <w:bCs/>
        </w:rPr>
        <w:endnoteReference w:id="116"/>
      </w:r>
    </w:p>
    <w:p w14:paraId="034AAC3F" w14:textId="77777777" w:rsidR="008B7600" w:rsidRPr="005861E1" w:rsidRDefault="008B7600" w:rsidP="008B7600">
      <w:pPr>
        <w:pStyle w:val="SingleTxtG"/>
      </w:pPr>
      <w:r>
        <w:t>62.</w:t>
      </w:r>
      <w:r>
        <w:tab/>
        <w:t>Страновая группа Организации Объединенных Наций отметила, что окончательная доработка законопроекта об уходе за детьми и их защите была отложена на семь лет. Однако в 2020 году правительство одобрило Национальную политику Самоа по уходу за детьми и их защите на 2020–2030 годы, включая план ее реализации</w:t>
      </w:r>
      <w:r w:rsidRPr="004A055E">
        <w:rPr>
          <w:rStyle w:val="ab"/>
        </w:rPr>
        <w:endnoteReference w:id="117"/>
      </w:r>
      <w:r>
        <w:t>.</w:t>
      </w:r>
    </w:p>
    <w:p w14:paraId="62BE9CFD" w14:textId="36CCB735" w:rsidR="008B7600" w:rsidRPr="005861E1" w:rsidRDefault="008B7600" w:rsidP="008B7600">
      <w:pPr>
        <w:pStyle w:val="SingleTxtG"/>
      </w:pPr>
      <w:r>
        <w:t>63.</w:t>
      </w:r>
      <w:r>
        <w:tab/>
        <w:t xml:space="preserve">Страновая группа Организации Объединенных Наций рекомендовала Самоа в приоритетном порядке принять законопроект об уходе за детьми и их защите, ввести в действие Национальную политику Самоа по уходу за детьми и их защите на </w:t>
      </w:r>
      <w:r w:rsidR="00B7688B">
        <w:br/>
      </w:r>
      <w:r>
        <w:t>2020–2030 годы, включая план ее реализации, выделить достаточные людские и финансовые ресурсы для эффективной реализации плана и учредить должность уполномоченного по делам детей</w:t>
      </w:r>
      <w:r w:rsidRPr="004A055E">
        <w:rPr>
          <w:rStyle w:val="ab"/>
        </w:rPr>
        <w:endnoteReference w:id="118"/>
      </w:r>
      <w:r>
        <w:t>.</w:t>
      </w:r>
    </w:p>
    <w:p w14:paraId="45998747" w14:textId="3C23868B" w:rsidR="008B7600" w:rsidRPr="005861E1" w:rsidRDefault="008B7600" w:rsidP="008B7600">
      <w:pPr>
        <w:pStyle w:val="SingleTxtG"/>
        <w:rPr>
          <w:iCs/>
        </w:rPr>
      </w:pPr>
      <w:r>
        <w:lastRenderedPageBreak/>
        <w:t>64.</w:t>
      </w:r>
      <w:r>
        <w:tab/>
        <w:t>Рабочая группа по вопросу о дискриминации в отношении женщин и девочек отметила, что телесные наказания детей часто оправдываются тем, что это является частью культуры Самоа</w:t>
      </w:r>
      <w:r w:rsidRPr="004A055E">
        <w:rPr>
          <w:rStyle w:val="ab"/>
        </w:rPr>
        <w:endnoteReference w:id="119"/>
      </w:r>
      <w:r>
        <w:t>. ЮНЕСКО отметила, что, хотя телесные наказания запрещены статьей 23 Закона об образовании от 2009 года, поправка, внесенная в 2018</w:t>
      </w:r>
      <w:r w:rsidR="00B7688B">
        <w:t> </w:t>
      </w:r>
      <w:r>
        <w:t>году, разрешает учителям применять «разумную силу, если эта сила используется в надлежащих обстоятельствах» в средних школах. Хотя это положение конкретно не предусматривает телесные наказания, его можно рассматривать как ведущее к возрождению такой практики</w:t>
      </w:r>
      <w:r w:rsidRPr="004A055E">
        <w:rPr>
          <w:rStyle w:val="ab"/>
        </w:rPr>
        <w:endnoteReference w:id="120"/>
      </w:r>
      <w:r>
        <w:t>. ЮНЕСКО рекомендовала Самоа прямо запретить телесные наказания в образовательных учреждениях без каких-либо исключений</w:t>
      </w:r>
      <w:r w:rsidRPr="004A055E">
        <w:rPr>
          <w:rStyle w:val="ab"/>
          <w:iCs/>
        </w:rPr>
        <w:endnoteReference w:id="121"/>
      </w:r>
      <w:r>
        <w:t>.</w:t>
      </w:r>
    </w:p>
    <w:p w14:paraId="2DE798D1" w14:textId="77777777" w:rsidR="008B7600" w:rsidRPr="005861E1" w:rsidRDefault="008B7600" w:rsidP="008B7600">
      <w:pPr>
        <w:pStyle w:val="SingleTxtG"/>
      </w:pPr>
      <w:r>
        <w:t>65.</w:t>
      </w:r>
      <w:r>
        <w:tab/>
        <w:t>Комитет по правам ребенка рекомендовал Самоа пересмотреть свое действующее законодательство и обеспечить, чтобы законопроект о воспитании и защите детей прямо запрещал все без исключения формы телесных наказаний во всех местах, в том числе дома, в общине, в школах и в системе правосудия, а также в первоочередном порядке отменить в Указе о младенцах 1961 года положения, касающиеся «права на применение разумного наказания»</w:t>
      </w:r>
      <w:r w:rsidRPr="004A055E">
        <w:rPr>
          <w:rStyle w:val="ab"/>
        </w:rPr>
        <w:endnoteReference w:id="122"/>
      </w:r>
      <w:r>
        <w:t>.</w:t>
      </w:r>
    </w:p>
    <w:p w14:paraId="28DE6497" w14:textId="77777777" w:rsidR="008B7600" w:rsidRPr="00AA3D41" w:rsidRDefault="008B7600" w:rsidP="008B7600">
      <w:pPr>
        <w:pStyle w:val="SingleTxtG"/>
        <w:rPr>
          <w:iCs/>
        </w:rPr>
      </w:pPr>
      <w:r>
        <w:t>66.</w:t>
      </w:r>
      <w:r>
        <w:tab/>
        <w:t>Страновая группа Организации Объединенных Наций заявила, что, несмотря на ратификацию Конвенции МОТ 1999 года о наихудших формах детского труда (№ 182), детский труд не был ликвидирован из-за большого числа семей, находящихся в тяжелой ситуации, которая еще больше ухудшилась в результате пандемии</w:t>
      </w:r>
      <w:r w:rsidRPr="004A055E">
        <w:rPr>
          <w:rStyle w:val="ab"/>
        </w:rPr>
        <w:endnoteReference w:id="123"/>
      </w:r>
      <w:r>
        <w:t>.</w:t>
      </w:r>
    </w:p>
    <w:p w14:paraId="76C5C673" w14:textId="77777777" w:rsidR="008B7600" w:rsidRPr="005861E1" w:rsidRDefault="008B7600" w:rsidP="008B7600">
      <w:pPr>
        <w:pStyle w:val="SingleTxtG"/>
      </w:pPr>
      <w:r>
        <w:t>67.</w:t>
      </w:r>
      <w:r>
        <w:tab/>
        <w:t>МОТ в своем докладе о детях, работающих на улицах, указала, что большинство работающих детей либо не посещают школу, либо бросили ее. В качестве основной причины, побуждающей детей бросить школу, были названы финансовые трудности. В некоторых случаях дети в возрасте 7 лет работают продавцами в течение длительного времени (5–12 часов в день), что вызывает обеспокоенность по поводу негативного влияния такой деятельности на их образование, здоровье и безопасность</w:t>
      </w:r>
      <w:r w:rsidRPr="004A055E">
        <w:rPr>
          <w:rStyle w:val="ab"/>
        </w:rPr>
        <w:endnoteReference w:id="124"/>
      </w:r>
      <w:r>
        <w:t>.</w:t>
      </w:r>
    </w:p>
    <w:p w14:paraId="1C5B2290" w14:textId="5DC9F5E7" w:rsidR="008B7600" w:rsidRPr="005861E1" w:rsidRDefault="008B7600" w:rsidP="008B7600">
      <w:pPr>
        <w:pStyle w:val="SingleTxtG"/>
      </w:pPr>
      <w:r>
        <w:t>68.</w:t>
      </w:r>
      <w:r>
        <w:tab/>
        <w:t>Комитет экспертов МОТ выразил обеспокоенность распространенностью эксплуатации детей в возрасте до 15 лет в качестве уличных торговцев и сообщениями о том, что около 38</w:t>
      </w:r>
      <w:r w:rsidR="00B7688B">
        <w:t> </w:t>
      </w:r>
      <w:r>
        <w:t>% детского труда в Самоа выполняется детьми в возрасте до 15</w:t>
      </w:r>
      <w:r w:rsidR="00B7688B">
        <w:t> </w:t>
      </w:r>
      <w:r>
        <w:t>лет</w:t>
      </w:r>
      <w:r w:rsidRPr="004A055E">
        <w:rPr>
          <w:rStyle w:val="ab"/>
        </w:rPr>
        <w:endnoteReference w:id="125"/>
      </w:r>
      <w:r w:rsidR="00B7688B">
        <w:t>.</w:t>
      </w:r>
      <w:r>
        <w:t xml:space="preserve"> Он настоятельно призвал правительство продолжать усилия по выявлению и защите детей, занимающихся уличной торговлей, от наихудших форм детского труда</w:t>
      </w:r>
      <w:r w:rsidRPr="004A055E">
        <w:rPr>
          <w:rStyle w:val="ab"/>
        </w:rPr>
        <w:endnoteReference w:id="126"/>
      </w:r>
      <w:r>
        <w:t>. Комитет по правам ребенка рекомендовал Самоа принять все необходимые меры для выполнения действующего законодательства, запрещающего детский труд и эксплуатацию детей</w:t>
      </w:r>
      <w:r w:rsidRPr="004A055E">
        <w:rPr>
          <w:rStyle w:val="ab"/>
        </w:rPr>
        <w:endnoteReference w:id="127"/>
      </w:r>
      <w:r>
        <w:t>.</w:t>
      </w:r>
    </w:p>
    <w:p w14:paraId="6F49C0A8" w14:textId="77777777" w:rsidR="008B7600" w:rsidRPr="005861E1" w:rsidRDefault="008B7600" w:rsidP="008B7600">
      <w:pPr>
        <w:pStyle w:val="SingleTxtG"/>
      </w:pPr>
      <w:r>
        <w:t>69.</w:t>
      </w:r>
      <w:r>
        <w:tab/>
        <w:t>Отметив, что минимальный возраст для приема на работу по-прежнему составляет 15 лет, Комитет экспертов МОТ призвал правительство принять необходимые меры для повышения этого возраста до 16 лет, чтобы увязать его с возрастом завершения обязательного школьного образования</w:t>
      </w:r>
      <w:r w:rsidRPr="004A055E">
        <w:rPr>
          <w:rStyle w:val="ab"/>
        </w:rPr>
        <w:endnoteReference w:id="128"/>
      </w:r>
      <w:r>
        <w:t>.</w:t>
      </w:r>
    </w:p>
    <w:p w14:paraId="7B70DEC5" w14:textId="77777777" w:rsidR="008B7600" w:rsidRPr="005861E1" w:rsidRDefault="008B7600" w:rsidP="008B7600">
      <w:pPr>
        <w:pStyle w:val="SingleTxtG"/>
        <w:rPr>
          <w:bCs/>
          <w:iCs/>
        </w:rPr>
      </w:pPr>
      <w:r>
        <w:t>70.</w:t>
      </w:r>
      <w:r>
        <w:tab/>
        <w:t>Комитет по ликвидации дискриминации в отношении женщин выразил обеспокоенность существующим в стране большим количеством подростковых браков с согласия родителей и рекомендовал Самоа устранить коренные причины ранних браков, усилить информационно-просветительские программы, ориентированные как на мужчин, так и на женщин, включая родителей девочек-подростков, и устранить негативное отношение к внебрачным детям и стигматизацию таких детей</w:t>
      </w:r>
      <w:r w:rsidRPr="004A055E">
        <w:rPr>
          <w:rStyle w:val="ab"/>
        </w:rPr>
        <w:endnoteReference w:id="129"/>
      </w:r>
      <w:r>
        <w:t>. ЮНЕСКО отметила, что ни один брак не был признан недействительным только потому, что не был соблюден минимальный возраст</w:t>
      </w:r>
      <w:r w:rsidRPr="004A055E">
        <w:rPr>
          <w:rStyle w:val="ab"/>
        </w:rPr>
        <w:endnoteReference w:id="130"/>
      </w:r>
      <w:r>
        <w:t>.</w:t>
      </w:r>
    </w:p>
    <w:p w14:paraId="341F2194" w14:textId="77777777" w:rsidR="008B7600" w:rsidRPr="005861E1" w:rsidRDefault="008B7600" w:rsidP="008B7600">
      <w:pPr>
        <w:pStyle w:val="H23G"/>
      </w:pPr>
      <w:r>
        <w:tab/>
        <w:t>3.</w:t>
      </w:r>
      <w:r>
        <w:tab/>
      </w:r>
      <w:r>
        <w:rPr>
          <w:bCs/>
        </w:rPr>
        <w:t>Лица с инвалидностью</w:t>
      </w:r>
      <w:r w:rsidRPr="00B7688B">
        <w:rPr>
          <w:rStyle w:val="ab"/>
          <w:b w:val="0"/>
          <w:bCs/>
        </w:rPr>
        <w:endnoteReference w:id="131"/>
      </w:r>
    </w:p>
    <w:p w14:paraId="295807E7" w14:textId="77777777" w:rsidR="008B7600" w:rsidRPr="005861E1" w:rsidRDefault="008B7600" w:rsidP="008B7600">
      <w:pPr>
        <w:pStyle w:val="SingleTxtG"/>
      </w:pPr>
      <w:r>
        <w:t>71.</w:t>
      </w:r>
      <w:r>
        <w:tab/>
        <w:t>Страновая группа Организации Объединенных Наций отметила, что после ратификации Конвенции о правах инвалидов правительство ввело в действие политику, направленную на защиту прав этой группы населения</w:t>
      </w:r>
      <w:r w:rsidRPr="004A055E">
        <w:rPr>
          <w:rStyle w:val="ab"/>
        </w:rPr>
        <w:endnoteReference w:id="132"/>
      </w:r>
      <w:r>
        <w:t xml:space="preserve">. Однако в Самоа отсутствует официальная социальная защита инвалидов. Инвалиды не получают никаких льгот, если только они не получили травму на рабочем месте, а специализированные службы отсутствуют. В настоящее время завершается разработка новой национальной политики в области инвалидности. Эта политика основана на анализе инвалидности, проведенном Бюро статистики Самоа, в котором </w:t>
      </w:r>
      <w:r>
        <w:lastRenderedPageBreak/>
        <w:t>зафиксированы масштабы инвалидности и ее влияние на источники средств к существованию. В нем было установлено, что инвалиды в пять раз чаще не посещают школу и только каждый двадцатый имеет оплачиваемую работу</w:t>
      </w:r>
      <w:r w:rsidRPr="004A055E">
        <w:rPr>
          <w:rStyle w:val="ab"/>
        </w:rPr>
        <w:endnoteReference w:id="133"/>
      </w:r>
      <w:r>
        <w:t>.</w:t>
      </w:r>
    </w:p>
    <w:p w14:paraId="3133FA4B" w14:textId="77777777" w:rsidR="008B7600" w:rsidRPr="005861E1" w:rsidRDefault="008B7600" w:rsidP="008B7600">
      <w:pPr>
        <w:pStyle w:val="SingleTxtG"/>
      </w:pPr>
      <w:r>
        <w:t>72.</w:t>
      </w:r>
      <w:r>
        <w:tab/>
        <w:t>Страновая группа Организации Объединенных Наций рекомендовала Самоа принять национальную политику в области инвалидности и выделить достаточные ресурсы на ее реализацию, а также разработать законодательство по вопросам инвалидности с использованием правозащитного подхода, обеспечивающего равные права для инвалидов и их вовлечение во все аспекты жизни</w:t>
      </w:r>
      <w:r w:rsidRPr="004A055E">
        <w:rPr>
          <w:rStyle w:val="ab"/>
        </w:rPr>
        <w:endnoteReference w:id="134"/>
      </w:r>
      <w:r>
        <w:t>.</w:t>
      </w:r>
    </w:p>
    <w:p w14:paraId="3215CCC3" w14:textId="77777777" w:rsidR="008B7600" w:rsidRPr="005861E1" w:rsidRDefault="008B7600" w:rsidP="008B7600">
      <w:pPr>
        <w:pStyle w:val="SingleTxtG"/>
      </w:pPr>
      <w:r>
        <w:t>73.</w:t>
      </w:r>
      <w:r>
        <w:tab/>
        <w:t>Комитет по правам ребенка выразил обеспокоенность стигматизацией детей с инвалидностью, включая детей с психическими расстройствами, из-за культурных установок, а также ограниченным доступом к инклюзивному образованию и отсутствием хорошо подготовленных специализированных учителей. Комитет рекомендовал Самоа разработать и запустить программы повышения осведомленности с целью устранения ошибочных социальных установок в отношении детей с инвалидностью, включая детей с психическими расстройствами, и устранения стигматизации, особенно в сельских районах</w:t>
      </w:r>
      <w:r w:rsidRPr="004A055E">
        <w:rPr>
          <w:rStyle w:val="ab"/>
        </w:rPr>
        <w:endnoteReference w:id="135"/>
      </w:r>
      <w:r>
        <w:t>.</w:t>
      </w:r>
    </w:p>
    <w:p w14:paraId="095D338E" w14:textId="77777777" w:rsidR="008B7600" w:rsidRPr="005861E1" w:rsidRDefault="008B7600" w:rsidP="008B7600">
      <w:pPr>
        <w:pStyle w:val="H23G"/>
      </w:pPr>
      <w:r>
        <w:tab/>
        <w:t>4.</w:t>
      </w:r>
      <w:r>
        <w:tab/>
      </w:r>
      <w:r>
        <w:rPr>
          <w:bCs/>
        </w:rPr>
        <w:t>Мигранты</w:t>
      </w:r>
    </w:p>
    <w:p w14:paraId="578F727A" w14:textId="05A44653" w:rsidR="008B7600" w:rsidRPr="004A055E" w:rsidRDefault="008B7600" w:rsidP="008B7600">
      <w:pPr>
        <w:pStyle w:val="SingleTxtG"/>
      </w:pPr>
      <w:r>
        <w:t>74.</w:t>
      </w:r>
      <w:r>
        <w:tab/>
        <w:t>Рабочая группа по вопросу о дискриминации в отношении женщин и девочек отметила, что тот факт, что за пределами страны проживает столько же самоанцев, сколько и внутри страны, создает постоянную проблему предотвращения утечки мозгов и регулирования ее влияния на развитие страны. Она отметила, что экономика Самоа зависит от денежных переводов и иностранной помощи, в основном для создания экономической инфраструктуры и основных услуг. Около 70</w:t>
      </w:r>
      <w:r w:rsidR="00B7688B">
        <w:t> </w:t>
      </w:r>
      <w:r>
        <w:t>%</w:t>
      </w:r>
      <w:r w:rsidR="00B7688B">
        <w:t> </w:t>
      </w:r>
      <w:r>
        <w:t>домохозяйств зависят от денежных переводов</w:t>
      </w:r>
      <w:r w:rsidRPr="004A055E">
        <w:rPr>
          <w:rStyle w:val="ab"/>
        </w:rPr>
        <w:endnoteReference w:id="136"/>
      </w:r>
      <w:r>
        <w:t>.</w:t>
      </w:r>
    </w:p>
    <w:sectPr w:rsidR="008B7600" w:rsidRPr="004A055E" w:rsidSect="008B76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43C5" w14:textId="77777777" w:rsidR="00B968EE" w:rsidRPr="00A312BC" w:rsidRDefault="00B968EE" w:rsidP="00A312BC"/>
  </w:endnote>
  <w:endnote w:type="continuationSeparator" w:id="0">
    <w:p w14:paraId="247D866F" w14:textId="77777777" w:rsidR="00B968EE" w:rsidRPr="00A312BC" w:rsidRDefault="00B968EE" w:rsidP="00A312BC"/>
  </w:endnote>
  <w:endnote w:id="1">
    <w:p w14:paraId="35278C63" w14:textId="77777777" w:rsidR="00B968EE" w:rsidRPr="008B7600" w:rsidRDefault="00B968EE" w:rsidP="00B7688B">
      <w:pPr>
        <w:pStyle w:val="H4G"/>
        <w:spacing w:after="240"/>
        <w:rPr>
          <w:lang w:val="en-US"/>
        </w:rPr>
      </w:pPr>
      <w:r>
        <w:rPr>
          <w:iCs/>
        </w:rPr>
        <w:t>Примечания</w:t>
      </w:r>
    </w:p>
    <w:p w14:paraId="4941722E" w14:textId="3EB0D78D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>
        <w:rPr>
          <w:rStyle w:val="ab"/>
        </w:rPr>
        <w:endnoteRef/>
      </w:r>
      <w:r w:rsidRPr="00AA3D41">
        <w:rPr>
          <w:lang w:val="en-US"/>
        </w:rPr>
        <w:tab/>
        <w:t xml:space="preserve">Tables containing information on the scope of international obligations and cooperation with international human rights mechanisms and bodies for Samoa will be available at </w:t>
      </w:r>
      <w:hyperlink r:id="rId1" w:history="1">
        <w:r w:rsidR="00775376" w:rsidRPr="003366A4">
          <w:rPr>
            <w:rStyle w:val="af1"/>
            <w:lang w:val="en-US"/>
          </w:rPr>
          <w:t>www.ohchr.org/EN/HRBodies/UPR/Pages/WSIndex.aspx</w:t>
        </w:r>
      </w:hyperlink>
      <w:r w:rsidRPr="00AA3D41">
        <w:rPr>
          <w:lang w:val="en-US"/>
        </w:rPr>
        <w:t>.</w:t>
      </w:r>
    </w:p>
  </w:endnote>
  <w:endnote w:id="2">
    <w:p w14:paraId="6EC61BBC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8B7600">
        <w:rPr>
          <w:lang w:val="en-US"/>
        </w:rPr>
        <w:tab/>
        <w:t xml:space="preserve">For the relevant recommendations, see A/HRC/33/6, paras. 95.1–95.15, 95.36–95.38 and </w:t>
      </w:r>
      <w:r w:rsidRPr="008B7600">
        <w:rPr>
          <w:color w:val="000000"/>
          <w:szCs w:val="22"/>
          <w:lang w:val="en-US" w:eastAsia="en-GB"/>
        </w:rPr>
        <w:t>96.1</w:t>
      </w:r>
      <w:r w:rsidRPr="008B7600">
        <w:rPr>
          <w:lang w:val="en-US"/>
        </w:rPr>
        <w:t>–96.30.</w:t>
      </w:r>
    </w:p>
  </w:endnote>
  <w:endnote w:id="3">
    <w:p w14:paraId="4122F10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 for the universal periodic review of Samoa, paras. 1 and 39.</w:t>
      </w:r>
    </w:p>
  </w:endnote>
  <w:endnote w:id="4">
    <w:p w14:paraId="7484C159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A6AEC">
        <w:rPr>
          <w:rStyle w:val="ab"/>
        </w:rPr>
        <w:endnoteRef/>
      </w:r>
      <w:r w:rsidRPr="00AA3D41">
        <w:rPr>
          <w:lang w:val="en-US"/>
        </w:rPr>
        <w:tab/>
        <w:t>Ibid., p. 1.</w:t>
      </w:r>
    </w:p>
  </w:endnote>
  <w:endnote w:id="5">
    <w:p w14:paraId="23FA7B8E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47A71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Ibid.</w:t>
      </w:r>
    </w:p>
  </w:endnote>
  <w:endnote w:id="6">
    <w:p w14:paraId="5B62B2C1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1A6AEC">
        <w:rPr>
          <w:lang w:val="pt-BR"/>
        </w:rPr>
        <w:tab/>
        <w:t xml:space="preserve">CEDAW/C/WSM/CO/6, para. </w:t>
      </w:r>
      <w:r w:rsidRPr="008B7600">
        <w:rPr>
          <w:lang w:val="en-US"/>
        </w:rPr>
        <w:t>26 (a).</w:t>
      </w:r>
    </w:p>
  </w:endnote>
  <w:endnote w:id="7">
    <w:p w14:paraId="74706A7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8B7600">
        <w:rPr>
          <w:lang w:val="en-US"/>
        </w:rPr>
        <w:tab/>
      </w:r>
      <w:bookmarkStart w:id="0" w:name="_Hlk79658382"/>
      <w:r w:rsidRPr="008B7600">
        <w:rPr>
          <w:bCs/>
          <w:szCs w:val="18"/>
          <w:lang w:val="en-US"/>
        </w:rPr>
        <w:t>United Nations country team submission</w:t>
      </w:r>
      <w:bookmarkEnd w:id="0"/>
      <w:r w:rsidRPr="008B7600">
        <w:rPr>
          <w:bCs/>
          <w:szCs w:val="18"/>
          <w:lang w:val="en-US"/>
        </w:rPr>
        <w:t>, para. 3.</w:t>
      </w:r>
    </w:p>
  </w:endnote>
  <w:endnote w:id="8">
    <w:p w14:paraId="17B1DEC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Ibid., p. 1.</w:t>
      </w:r>
    </w:p>
  </w:endnote>
  <w:endnote w:id="9">
    <w:p w14:paraId="1DBB6583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A6AEC">
        <w:rPr>
          <w:rStyle w:val="ab"/>
        </w:rPr>
        <w:endnoteRef/>
      </w:r>
      <w:r w:rsidRPr="008B7600">
        <w:rPr>
          <w:lang w:val="en-US"/>
        </w:rPr>
        <w:tab/>
        <w:t>For relevant recommendations, see A/HRC/33/6, paras. 95.16, 95.18–95.22, 95.24–95.29, 95.31, 95.35–95.36, 95.46, 95.50, 95.53, 95.56, 95.58–95.59, 95.64–95.65, 95.68, 95.76 and 96.32–96.38.</w:t>
      </w:r>
    </w:p>
  </w:endnote>
  <w:endnote w:id="10">
    <w:p w14:paraId="39320C6F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16.</w:t>
      </w:r>
    </w:p>
  </w:endnote>
  <w:endnote w:id="11">
    <w:p w14:paraId="5013E0DB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CEDAW/C/WSM/CO/6, para. 17.</w:t>
      </w:r>
    </w:p>
  </w:endnote>
  <w:endnote w:id="12">
    <w:p w14:paraId="25A605EE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p. 5. See also CEDAW/C/WSM/CO/6, paras. 14 (c) and 18.</w:t>
      </w:r>
    </w:p>
  </w:endnote>
  <w:endnote w:id="13">
    <w:p w14:paraId="6D3E432A" w14:textId="77777777" w:rsidR="00B968EE" w:rsidRPr="00867ECA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 xml:space="preserve"> </w:t>
      </w:r>
      <w:r w:rsidRPr="008B7600">
        <w:rPr>
          <w:lang w:val="en-US"/>
        </w:rPr>
        <w:tab/>
      </w:r>
      <w:r w:rsidRPr="001560A7">
        <w:rPr>
          <w:lang w:val="en-US"/>
        </w:rPr>
        <w:t>See https://sadata-production.firebaseapp.com/.</w:t>
      </w:r>
    </w:p>
  </w:endnote>
  <w:endnote w:id="14">
    <w:p w14:paraId="08A39BF2" w14:textId="77777777" w:rsidR="00B968EE" w:rsidRPr="00AA3D41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 xml:space="preserve">United Nations country team submission, para. </w:t>
      </w:r>
      <w:r w:rsidRPr="00AA3D41">
        <w:rPr>
          <w:bCs/>
          <w:szCs w:val="18"/>
          <w:lang w:val="es-ES"/>
        </w:rPr>
        <w:t>2.</w:t>
      </w:r>
    </w:p>
  </w:endnote>
  <w:endnote w:id="15">
    <w:p w14:paraId="07A245CB" w14:textId="77777777" w:rsidR="00B968EE" w:rsidRPr="00AA3D41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ab/>
      </w:r>
      <w:r w:rsidRPr="00AA3D41">
        <w:rPr>
          <w:bCs/>
          <w:szCs w:val="18"/>
          <w:lang w:val="es-ES"/>
        </w:rPr>
        <w:t>Ibid.</w:t>
      </w:r>
      <w:r w:rsidRPr="00AA3D41">
        <w:rPr>
          <w:bCs/>
          <w:lang w:val="es-ES"/>
        </w:rPr>
        <w:t>, p. 1.</w:t>
      </w:r>
    </w:p>
  </w:endnote>
  <w:endnote w:id="16">
    <w:p w14:paraId="775C3D08" w14:textId="77777777" w:rsidR="00B968EE" w:rsidRPr="00AA3D41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ab/>
        <w:t>Ibid., para. 5.</w:t>
      </w:r>
    </w:p>
  </w:endnote>
  <w:endnote w:id="17">
    <w:p w14:paraId="289E5644" w14:textId="77777777" w:rsidR="00B968EE" w:rsidRPr="00867ECA" w:rsidRDefault="00B968EE" w:rsidP="008B7600">
      <w:pPr>
        <w:pStyle w:val="af"/>
        <w:rPr>
          <w:lang w:val="en-U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 xml:space="preserve"> </w:t>
      </w:r>
      <w:r w:rsidRPr="00AA3D41">
        <w:rPr>
          <w:lang w:val="es-ES"/>
        </w:rPr>
        <w:tab/>
        <w:t xml:space="preserve">A/HRC/38/46/Add.1, para. </w:t>
      </w:r>
      <w:r w:rsidRPr="00867ECA">
        <w:rPr>
          <w:lang w:val="en-US"/>
        </w:rPr>
        <w:t>20.</w:t>
      </w:r>
    </w:p>
  </w:endnote>
  <w:endnote w:id="18">
    <w:p w14:paraId="5D603A01" w14:textId="77777777" w:rsidR="00B968EE" w:rsidRPr="00867ECA" w:rsidRDefault="00B968EE" w:rsidP="008B7600">
      <w:pPr>
        <w:pStyle w:val="af"/>
        <w:rPr>
          <w:lang w:val="en-US"/>
        </w:rPr>
      </w:pPr>
      <w:r w:rsidRPr="00867ECA">
        <w:rPr>
          <w:lang w:val="en-US"/>
        </w:rPr>
        <w:tab/>
      </w:r>
      <w:r w:rsidRPr="001560A7">
        <w:rPr>
          <w:rStyle w:val="ab"/>
        </w:rPr>
        <w:endnoteRef/>
      </w:r>
      <w:r w:rsidRPr="00867ECA">
        <w:rPr>
          <w:lang w:val="en-US"/>
        </w:rPr>
        <w:tab/>
        <w:t>Ibid.</w:t>
      </w:r>
    </w:p>
  </w:endnote>
  <w:endnote w:id="19">
    <w:p w14:paraId="4F9E274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67ECA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para. 6.</w:t>
      </w:r>
    </w:p>
  </w:endnote>
  <w:endnote w:id="20">
    <w:p w14:paraId="0154E23A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</w:r>
      <w:r w:rsidRPr="008B7600">
        <w:rPr>
          <w:bCs/>
          <w:szCs w:val="18"/>
          <w:lang w:val="en-US"/>
        </w:rPr>
        <w:t>Ibid., para. 8.</w:t>
      </w:r>
    </w:p>
  </w:endnote>
  <w:endnote w:id="21">
    <w:p w14:paraId="307776F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See communication </w:t>
      </w:r>
      <w:r w:rsidRPr="008B7600">
        <w:rPr>
          <w:szCs w:val="18"/>
          <w:lang w:val="en-US"/>
        </w:rPr>
        <w:t>WSM 1/2020, available from https://spcommreports.ohchr.org/TMResultsBase/DownLoadPublicCommunicationFile?gId=25282.</w:t>
      </w:r>
    </w:p>
  </w:endnote>
  <w:endnote w:id="22">
    <w:p w14:paraId="721C3F9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12.</w:t>
      </w:r>
    </w:p>
  </w:endnote>
  <w:endnote w:id="23">
    <w:p w14:paraId="40C0895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lang w:val="en-US"/>
        </w:rPr>
        <w:t>Ibid., p. 4.</w:t>
      </w:r>
    </w:p>
  </w:endnote>
  <w:endnote w:id="24">
    <w:p w14:paraId="3561AC0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  <w:t>Ibid., para. 15.</w:t>
      </w:r>
    </w:p>
  </w:endnote>
  <w:endnote w:id="25">
    <w:p w14:paraId="7F11E8E0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95.22, 95.46–95.47 and 96.31–96.36.</w:t>
      </w:r>
    </w:p>
  </w:endnote>
  <w:endnote w:id="26">
    <w:p w14:paraId="6D1FD32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para. 33.</w:t>
      </w:r>
    </w:p>
  </w:endnote>
  <w:endnote w:id="27">
    <w:p w14:paraId="78F39FA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lang w:val="en-US"/>
        </w:rPr>
        <w:t>Ibid., p. 8.</w:t>
      </w:r>
    </w:p>
  </w:endnote>
  <w:endnote w:id="28">
    <w:p w14:paraId="353FF36D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95.83–95.90.</w:t>
      </w:r>
    </w:p>
  </w:endnote>
  <w:endnote w:id="29">
    <w:p w14:paraId="716A73E3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para. 70.</w:t>
      </w:r>
    </w:p>
  </w:endnote>
  <w:endnote w:id="30">
    <w:p w14:paraId="1BECBCC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lang w:val="en-US"/>
        </w:rPr>
        <w:t>Ibid., p. 15.</w:t>
      </w:r>
    </w:p>
  </w:endnote>
  <w:endnote w:id="31">
    <w:p w14:paraId="64122A8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95.34, 95.48–95.49, 95.57, 95.63, 95.65, 95.69–95.71 and 96.15.</w:t>
      </w:r>
    </w:p>
  </w:endnote>
  <w:endnote w:id="32">
    <w:p w14:paraId="27F664E5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 xml:space="preserve">, paras. 25–26. See also </w:t>
      </w:r>
      <w:r w:rsidRPr="008B7600">
        <w:rPr>
          <w:lang w:val="en-US"/>
        </w:rPr>
        <w:t>A/HRC/38/46/Add.1, para. 32.</w:t>
      </w:r>
    </w:p>
  </w:endnote>
  <w:endnote w:id="33">
    <w:p w14:paraId="32897597" w14:textId="77777777" w:rsidR="00B968EE" w:rsidRPr="001560A7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pt-BR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 xml:space="preserve">United Nations country team submission, para. </w:t>
      </w:r>
      <w:r w:rsidRPr="001560A7">
        <w:rPr>
          <w:bCs/>
          <w:szCs w:val="18"/>
          <w:lang w:val="pt-BR"/>
        </w:rPr>
        <w:t>28.</w:t>
      </w:r>
    </w:p>
  </w:endnote>
  <w:endnote w:id="34">
    <w:p w14:paraId="5E70F7DF" w14:textId="77777777" w:rsidR="00B968EE" w:rsidRPr="001560A7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pt-BR"/>
        </w:rPr>
      </w:pPr>
      <w:r w:rsidRPr="001560A7">
        <w:rPr>
          <w:lang w:val="pt-BR"/>
        </w:rPr>
        <w:tab/>
      </w:r>
      <w:r w:rsidRPr="00527155">
        <w:rPr>
          <w:rStyle w:val="ab"/>
        </w:rPr>
        <w:endnoteRef/>
      </w:r>
      <w:r w:rsidRPr="00527155">
        <w:rPr>
          <w:lang w:val="pt-BR"/>
        </w:rPr>
        <w:tab/>
        <w:t>CRC/C/WSM/CO/2-4, para. 33 (a).</w:t>
      </w:r>
    </w:p>
  </w:endnote>
  <w:endnote w:id="35">
    <w:p w14:paraId="2EE213EF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A/HRC/38/46/Add.1, para. </w:t>
      </w:r>
      <w:r w:rsidRPr="008B7600">
        <w:rPr>
          <w:lang w:val="en-US"/>
        </w:rPr>
        <w:t>35.</w:t>
      </w:r>
    </w:p>
  </w:endnote>
  <w:endnote w:id="36">
    <w:p w14:paraId="32237D36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95.48, 95.50, 95.55 and 95.69.</w:t>
      </w:r>
    </w:p>
  </w:endnote>
  <w:endnote w:id="37">
    <w:p w14:paraId="16873BBD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 xml:space="preserve">, para. </w:t>
      </w:r>
      <w:r w:rsidRPr="009E2E25">
        <w:rPr>
          <w:bCs/>
          <w:lang w:val="en-US"/>
        </w:rPr>
        <w:t>34.</w:t>
      </w:r>
    </w:p>
  </w:endnote>
  <w:endnote w:id="38">
    <w:p w14:paraId="5D0B8133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 w:rsidRPr="001560A7">
        <w:rPr>
          <w:rStyle w:val="ab"/>
        </w:rPr>
        <w:endnoteRef/>
      </w:r>
      <w:r w:rsidRPr="009E2E25">
        <w:rPr>
          <w:lang w:val="en-US"/>
        </w:rPr>
        <w:tab/>
      </w:r>
      <w:r w:rsidRPr="008B7600">
        <w:rPr>
          <w:bCs/>
          <w:lang w:val="en-US"/>
        </w:rPr>
        <w:t>Ibid., para. 27.</w:t>
      </w:r>
    </w:p>
  </w:endnote>
  <w:endnote w:id="39">
    <w:p w14:paraId="1D685C91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 w:rsidRPr="001560A7">
        <w:rPr>
          <w:rStyle w:val="ab"/>
        </w:rPr>
        <w:endnoteRef/>
      </w:r>
      <w:r w:rsidRPr="009E2E25">
        <w:rPr>
          <w:lang w:val="en-US"/>
        </w:rPr>
        <w:tab/>
      </w:r>
      <w:r w:rsidRPr="008B7600">
        <w:rPr>
          <w:bCs/>
          <w:szCs w:val="18"/>
          <w:lang w:val="en-US"/>
        </w:rPr>
        <w:t>Ibid</w:t>
      </w:r>
      <w:r w:rsidRPr="009E2E25">
        <w:rPr>
          <w:bCs/>
          <w:szCs w:val="18"/>
          <w:lang w:val="en-US"/>
        </w:rPr>
        <w:t xml:space="preserve">., </w:t>
      </w:r>
      <w:r w:rsidRPr="008B7600">
        <w:rPr>
          <w:bCs/>
          <w:szCs w:val="18"/>
          <w:lang w:val="en-US"/>
        </w:rPr>
        <w:t>p</w:t>
      </w:r>
      <w:r w:rsidRPr="009E2E25">
        <w:rPr>
          <w:bCs/>
          <w:szCs w:val="18"/>
          <w:lang w:val="en-US"/>
        </w:rPr>
        <w:t>. 8.</w:t>
      </w:r>
    </w:p>
  </w:endnote>
  <w:endnote w:id="40">
    <w:p w14:paraId="47B3F4C0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CEDAW/C/WSM/CO/6, paras. </w:t>
      </w:r>
      <w:r w:rsidRPr="008B7600">
        <w:rPr>
          <w:lang w:val="en-US"/>
        </w:rPr>
        <w:t>13 (a) and 14 (a).</w:t>
      </w:r>
    </w:p>
  </w:endnote>
  <w:endnote w:id="41">
    <w:p w14:paraId="5DC14DED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A/HRC/38/46/Add.1, para. 43.</w:t>
      </w:r>
    </w:p>
  </w:endnote>
  <w:endnote w:id="42">
    <w:p w14:paraId="5BD777AE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pp. 7–8.</w:t>
      </w:r>
    </w:p>
  </w:endnote>
  <w:endnote w:id="43">
    <w:p w14:paraId="74172E57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9E2E25">
        <w:rPr>
          <w:lang w:val="es-ES"/>
        </w:rPr>
        <w:tab/>
      </w:r>
      <w:r w:rsidRPr="00867ECA">
        <w:rPr>
          <w:bCs/>
          <w:lang w:val="es-ES"/>
        </w:rPr>
        <w:t>Ibid., para. 38.</w:t>
      </w:r>
    </w:p>
  </w:endnote>
  <w:endnote w:id="44">
    <w:p w14:paraId="3859C188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1560A7">
        <w:rPr>
          <w:rStyle w:val="ab"/>
        </w:rPr>
        <w:endnoteRef/>
      </w:r>
      <w:r w:rsidRPr="009E2E25">
        <w:rPr>
          <w:lang w:val="es-ES"/>
        </w:rPr>
        <w:tab/>
      </w:r>
      <w:r w:rsidRPr="00867ECA">
        <w:rPr>
          <w:bCs/>
          <w:lang w:val="es-ES"/>
        </w:rPr>
        <w:t>Ibid., para. 35.</w:t>
      </w:r>
    </w:p>
  </w:endnote>
  <w:endnote w:id="45">
    <w:p w14:paraId="6662570B" w14:textId="77777777" w:rsidR="00B968EE" w:rsidRPr="00867ECA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1560A7">
        <w:rPr>
          <w:rStyle w:val="ab"/>
        </w:rPr>
        <w:endnoteRef/>
      </w:r>
      <w:r w:rsidRPr="00867ECA">
        <w:rPr>
          <w:lang w:val="es-ES"/>
        </w:rPr>
        <w:tab/>
      </w:r>
      <w:r w:rsidRPr="00867ECA">
        <w:rPr>
          <w:bCs/>
          <w:lang w:val="es-ES"/>
        </w:rPr>
        <w:t>Ibid., p. 9.</w:t>
      </w:r>
    </w:p>
  </w:endnote>
  <w:endnote w:id="46">
    <w:p w14:paraId="65B23CA0" w14:textId="77777777" w:rsidR="00B968EE" w:rsidRPr="001560A7" w:rsidRDefault="00B968EE" w:rsidP="008B7600">
      <w:pPr>
        <w:pStyle w:val="af"/>
        <w:rPr>
          <w:lang w:val="pt-BR"/>
        </w:rPr>
      </w:pPr>
      <w:r w:rsidRPr="00867ECA">
        <w:rPr>
          <w:lang w:val="es-ES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>A/HRC/38/46/Add.1, para. 45.</w:t>
      </w:r>
    </w:p>
  </w:endnote>
  <w:endnote w:id="47">
    <w:p w14:paraId="01CCBB18" w14:textId="77777777" w:rsidR="00B968EE" w:rsidRPr="001560A7" w:rsidRDefault="00B968EE" w:rsidP="008B7600">
      <w:pPr>
        <w:pStyle w:val="af"/>
        <w:rPr>
          <w:lang w:val="pt-BR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>CEDAW/C/WSM/CO/6, para. 14 (b).</w:t>
      </w:r>
    </w:p>
  </w:endnote>
  <w:endnote w:id="48">
    <w:p w14:paraId="26322997" w14:textId="77777777" w:rsidR="00B968EE" w:rsidRPr="001560A7" w:rsidRDefault="00B968EE" w:rsidP="008B7600">
      <w:pPr>
        <w:pStyle w:val="af"/>
        <w:rPr>
          <w:lang w:val="pt-BR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>CRC/C/WSM/CO/2-4, paras. 56 (a) and 57 (a).</w:t>
      </w:r>
    </w:p>
  </w:endnote>
  <w:endnote w:id="49">
    <w:p w14:paraId="6D723D3A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57.</w:t>
      </w:r>
    </w:p>
  </w:endnote>
  <w:endnote w:id="50">
    <w:p w14:paraId="52A3D3D4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Ibid., p. 14.</w:t>
      </w:r>
    </w:p>
  </w:endnote>
  <w:endnote w:id="51">
    <w:p w14:paraId="72024C4C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CRC/C/WSM/CO/2-4, para. 23.</w:t>
      </w:r>
    </w:p>
  </w:endnote>
  <w:endnote w:id="52">
    <w:p w14:paraId="5D35E91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para. 95.32.</w:t>
      </w:r>
    </w:p>
  </w:endnote>
  <w:endnote w:id="53">
    <w:p w14:paraId="783CA76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paras. 40–41.</w:t>
      </w:r>
    </w:p>
  </w:endnote>
  <w:endnote w:id="54">
    <w:p w14:paraId="623D439A" w14:textId="77777777" w:rsidR="004E551F" w:rsidRPr="008B7600" w:rsidRDefault="004E551F" w:rsidP="004E551F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UNESCO submission </w:t>
      </w:r>
      <w:r w:rsidRPr="008B7600">
        <w:rPr>
          <w:bCs/>
          <w:szCs w:val="18"/>
          <w:lang w:val="en-US"/>
        </w:rPr>
        <w:t>for the universal periodic review of</w:t>
      </w:r>
      <w:r w:rsidRPr="008B7600">
        <w:rPr>
          <w:lang w:val="en-US"/>
        </w:rPr>
        <w:t xml:space="preserve"> Samoa, para. 5.</w:t>
      </w:r>
    </w:p>
  </w:endnote>
  <w:endnote w:id="55">
    <w:p w14:paraId="0932CD61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</w:r>
      <w:r w:rsidRPr="008B7600">
        <w:rPr>
          <w:lang w:val="en-US"/>
        </w:rPr>
        <w:t>Ibid., para. 12.</w:t>
      </w:r>
    </w:p>
  </w:endnote>
  <w:endnote w:id="56">
    <w:p w14:paraId="7CFDAE71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para. 23.</w:t>
      </w:r>
    </w:p>
  </w:endnote>
  <w:endnote w:id="57">
    <w:p w14:paraId="2B1A2BB3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CEDAW/C/WSM/CO/6, paras. 9 and 27 (a).</w:t>
      </w:r>
    </w:p>
  </w:endnote>
  <w:endnote w:id="58">
    <w:p w14:paraId="260B353D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para. 22.</w:t>
      </w:r>
    </w:p>
  </w:endnote>
  <w:endnote w:id="59">
    <w:p w14:paraId="17063C61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CEDAW/C/WSM/CO/6, para. 28 (a).</w:t>
      </w:r>
    </w:p>
  </w:endnote>
  <w:endnote w:id="60">
    <w:p w14:paraId="6547193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p. 6.</w:t>
      </w:r>
    </w:p>
  </w:endnote>
  <w:endnote w:id="61">
    <w:p w14:paraId="739E89B3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CEDAW/C/WSM/CO/6, paras. </w:t>
      </w:r>
      <w:r w:rsidRPr="008B7600">
        <w:rPr>
          <w:lang w:val="en-US"/>
        </w:rPr>
        <w:t>19 and 20 (b)–(c).</w:t>
      </w:r>
    </w:p>
  </w:endnote>
  <w:endnote w:id="62">
    <w:p w14:paraId="24157F81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43.</w:t>
      </w:r>
    </w:p>
  </w:endnote>
  <w:endnote w:id="63">
    <w:p w14:paraId="67C94BDB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See </w:t>
      </w:r>
      <w:hyperlink r:id="rId2" w:history="1">
        <w:r w:rsidRPr="008B7600">
          <w:rPr>
            <w:rStyle w:val="af1"/>
            <w:lang w:val="en-US"/>
          </w:rPr>
          <w:t>www.ohchr.org/EN/NewsEvents/Pages/DisplayNews.aspx?NewsID=27123&amp;LangID=E</w:t>
        </w:r>
      </w:hyperlink>
      <w:r w:rsidRPr="008B7600">
        <w:rPr>
          <w:lang w:val="en-US"/>
        </w:rPr>
        <w:t>.</w:t>
      </w:r>
    </w:p>
  </w:endnote>
  <w:endnote w:id="64">
    <w:p w14:paraId="3070022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p. 10.</w:t>
      </w:r>
    </w:p>
  </w:endnote>
  <w:endnote w:id="65">
    <w:p w14:paraId="540F53BB" w14:textId="77777777" w:rsidR="00B968EE" w:rsidRPr="001560A7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pt-BR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For the relevant recommendation, see A/HRC/33/6, para. </w:t>
      </w:r>
      <w:r w:rsidRPr="001560A7">
        <w:rPr>
          <w:lang w:val="pt-BR"/>
        </w:rPr>
        <w:t>95.58.</w:t>
      </w:r>
    </w:p>
  </w:endnote>
  <w:endnote w:id="66">
    <w:p w14:paraId="6B0C044C" w14:textId="77777777" w:rsidR="00B968EE" w:rsidRPr="008B7600" w:rsidRDefault="00B968EE" w:rsidP="008B7600">
      <w:pPr>
        <w:pStyle w:val="af"/>
        <w:rPr>
          <w:lang w:val="en-US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CEDAW/C/WSM/CO/6, para. </w:t>
      </w:r>
      <w:r w:rsidRPr="008B7600">
        <w:rPr>
          <w:lang w:val="en-US"/>
        </w:rPr>
        <w:t>25.</w:t>
      </w:r>
    </w:p>
  </w:endnote>
  <w:endnote w:id="67">
    <w:p w14:paraId="470DCFDF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95.17, 95.44–95.45, 95.63 and 96.35.</w:t>
      </w:r>
    </w:p>
  </w:endnote>
  <w:endnote w:id="68">
    <w:p w14:paraId="77EC6604" w14:textId="77777777" w:rsidR="00B968EE" w:rsidRPr="008B7600" w:rsidRDefault="00B968EE" w:rsidP="008B7600">
      <w:pPr>
        <w:pStyle w:val="af"/>
        <w:widowControl w:val="0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See www.ilo.org/dyn/normlex/en/f?p=1000:13100:0::NO:13100:P13100_COMMENT_ID:3959537:NO.</w:t>
      </w:r>
    </w:p>
  </w:endnote>
  <w:endnote w:id="69">
    <w:p w14:paraId="431296A6" w14:textId="77777777" w:rsidR="00B968EE" w:rsidRPr="008B7600" w:rsidRDefault="00B968EE" w:rsidP="008B7600">
      <w:pPr>
        <w:pStyle w:val="af"/>
        <w:widowControl w:val="0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Ibid. See also the United Nations </w:t>
      </w:r>
      <w:r w:rsidRPr="008B7600">
        <w:rPr>
          <w:bCs/>
          <w:szCs w:val="18"/>
          <w:lang w:val="en-US"/>
        </w:rPr>
        <w:t>country team submission, p. 10.</w:t>
      </w:r>
    </w:p>
  </w:endnote>
  <w:endnote w:id="70">
    <w:p w14:paraId="3B2A2710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CEDAW/C/WSM/CO/6, para. </w:t>
      </w:r>
      <w:r w:rsidRPr="008B7600">
        <w:rPr>
          <w:lang w:val="en-US"/>
        </w:rPr>
        <w:t>31 (a)–(c).</w:t>
      </w:r>
    </w:p>
  </w:endnote>
  <w:endnote w:id="71">
    <w:p w14:paraId="5B295299" w14:textId="77777777" w:rsidR="00B968EE" w:rsidRPr="00AA3D41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 xml:space="preserve">, para. </w:t>
      </w:r>
      <w:r w:rsidRPr="00AA3D41">
        <w:rPr>
          <w:bCs/>
          <w:lang w:val="es-ES"/>
        </w:rPr>
        <w:t>46.</w:t>
      </w:r>
    </w:p>
  </w:endnote>
  <w:endnote w:id="72">
    <w:p w14:paraId="5B52A3DA" w14:textId="77777777" w:rsidR="00B968EE" w:rsidRPr="00AA3D41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ab/>
      </w:r>
      <w:r w:rsidRPr="00AA3D41">
        <w:rPr>
          <w:bCs/>
          <w:szCs w:val="18"/>
          <w:lang w:val="es-ES"/>
        </w:rPr>
        <w:t>Ibid., p. 11.</w:t>
      </w:r>
    </w:p>
  </w:endnote>
  <w:endnote w:id="73">
    <w:p w14:paraId="0C64CE18" w14:textId="77777777" w:rsidR="00B968EE" w:rsidRPr="00867ECA" w:rsidRDefault="00B968EE" w:rsidP="008B7600">
      <w:pPr>
        <w:pStyle w:val="af"/>
        <w:rPr>
          <w:lang w:val="en-U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ab/>
        <w:t xml:space="preserve">A/HRC/38/46/Add.1, para. </w:t>
      </w:r>
      <w:r w:rsidRPr="00867ECA">
        <w:rPr>
          <w:lang w:val="en-US"/>
        </w:rPr>
        <w:t>68.</w:t>
      </w:r>
    </w:p>
  </w:endnote>
  <w:endnote w:id="74">
    <w:p w14:paraId="124337C7" w14:textId="77777777" w:rsidR="00B968EE" w:rsidRPr="008B7600" w:rsidRDefault="00B968EE" w:rsidP="008B7600">
      <w:pPr>
        <w:pStyle w:val="af"/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</w:r>
      <w:r w:rsidRPr="00867ECA">
        <w:rPr>
          <w:lang w:val="en-US"/>
        </w:rPr>
        <w:t xml:space="preserve">Ibid., para. </w:t>
      </w:r>
      <w:r w:rsidRPr="008B7600">
        <w:rPr>
          <w:lang w:val="en-US"/>
        </w:rPr>
        <w:t>97 (a).</w:t>
      </w:r>
    </w:p>
  </w:endnote>
  <w:endnote w:id="75">
    <w:p w14:paraId="37BF849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44 and p. 10.</w:t>
      </w:r>
    </w:p>
  </w:endnote>
  <w:endnote w:id="76">
    <w:p w14:paraId="494E70A4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95.33 and 95.72.</w:t>
      </w:r>
    </w:p>
  </w:endnote>
  <w:endnote w:id="77">
    <w:p w14:paraId="614430F9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paras. 54–55.</w:t>
      </w:r>
    </w:p>
  </w:endnote>
  <w:endnote w:id="78">
    <w:p w14:paraId="1017A1C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95.44, 95.74–95.75 and 96.35.</w:t>
      </w:r>
    </w:p>
  </w:endnote>
  <w:endnote w:id="79">
    <w:p w14:paraId="75A69A58" w14:textId="77777777" w:rsidR="00B968EE" w:rsidRPr="001560A7" w:rsidRDefault="00B968EE" w:rsidP="008B7600">
      <w:pPr>
        <w:pStyle w:val="af"/>
        <w:rPr>
          <w:lang w:val="pt-BR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  <w:t xml:space="preserve">A/HRC/38/46/Add.1, para. </w:t>
      </w:r>
      <w:r w:rsidRPr="001560A7">
        <w:rPr>
          <w:lang w:val="pt-BR"/>
        </w:rPr>
        <w:t>56.</w:t>
      </w:r>
    </w:p>
  </w:endnote>
  <w:endnote w:id="80">
    <w:p w14:paraId="137C2B9D" w14:textId="77777777" w:rsidR="00B968EE" w:rsidRPr="00AA3D41" w:rsidRDefault="00B968EE" w:rsidP="008B7600">
      <w:pPr>
        <w:pStyle w:val="af"/>
        <w:rPr>
          <w:lang w:val="es-ES"/>
        </w:rPr>
      </w:pPr>
      <w:r w:rsidRPr="00AA3D41">
        <w:rPr>
          <w:lang w:val="es-ES"/>
        </w:rPr>
        <w:tab/>
      </w:r>
      <w:r w:rsidRPr="001560A7">
        <w:rPr>
          <w:rStyle w:val="ab"/>
        </w:rPr>
        <w:endnoteRef/>
      </w:r>
      <w:r w:rsidRPr="00AA3D41">
        <w:rPr>
          <w:lang w:val="es-ES"/>
        </w:rPr>
        <w:tab/>
        <w:t>Ibid., para. 96 (a).</w:t>
      </w:r>
    </w:p>
  </w:endnote>
  <w:endnote w:id="81">
    <w:p w14:paraId="1DA1F370" w14:textId="77777777" w:rsidR="00B968EE" w:rsidRPr="008B7600" w:rsidRDefault="00B968EE" w:rsidP="008B7600">
      <w:pPr>
        <w:pStyle w:val="af"/>
        <w:ind w:left="0" w:firstLine="0"/>
        <w:rPr>
          <w:lang w:val="en-US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 xml:space="preserve">CRC/C/WSM/CO/2-4, para. </w:t>
      </w:r>
      <w:r w:rsidRPr="008B7600">
        <w:rPr>
          <w:lang w:val="en-US"/>
        </w:rPr>
        <w:t>42 (a)–(b).</w:t>
      </w:r>
    </w:p>
  </w:endnote>
  <w:endnote w:id="82">
    <w:p w14:paraId="6904DB83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  <w:t>Ibid., para. 44.</w:t>
      </w:r>
    </w:p>
  </w:endnote>
  <w:endnote w:id="83">
    <w:p w14:paraId="7A6629E5" w14:textId="77777777" w:rsidR="00B968EE" w:rsidRPr="001560A7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pt-BR"/>
        </w:rPr>
      </w:pPr>
      <w:r w:rsidRPr="008B7600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 xml:space="preserve">United Nations country team submission, para. </w:t>
      </w:r>
      <w:r w:rsidRPr="001560A7">
        <w:rPr>
          <w:bCs/>
          <w:szCs w:val="18"/>
          <w:lang w:val="pt-BR"/>
        </w:rPr>
        <w:t>58.</w:t>
      </w:r>
    </w:p>
  </w:endnote>
  <w:endnote w:id="84">
    <w:p w14:paraId="3C623951" w14:textId="77777777" w:rsidR="00B968EE" w:rsidRPr="001560A7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pt-BR"/>
        </w:rPr>
      </w:pPr>
      <w:r w:rsidRPr="001560A7">
        <w:rPr>
          <w:lang w:val="pt-BR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>CRC/C/WSM/CO/2-4, para. 43 (b).</w:t>
      </w:r>
    </w:p>
  </w:endnote>
  <w:endnote w:id="85">
    <w:p w14:paraId="1F3DAD79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AA3D41">
        <w:rPr>
          <w:lang w:val="en-US"/>
        </w:rPr>
        <w:tab/>
        <w:t>Ibid., para. 45 (b).</w:t>
      </w:r>
    </w:p>
  </w:endnote>
  <w:endnote w:id="86">
    <w:p w14:paraId="1C34B4A8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67ECA">
        <w:rPr>
          <w:lang w:val="en-US"/>
        </w:rPr>
        <w:tab/>
      </w:r>
      <w:r w:rsidRPr="001560A7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</w:t>
      </w:r>
      <w:r w:rsidRPr="008B7600">
        <w:rPr>
          <w:bCs/>
          <w:lang w:val="en-US"/>
        </w:rPr>
        <w:t>, p. 14.</w:t>
      </w:r>
    </w:p>
  </w:endnote>
  <w:endnote w:id="87">
    <w:p w14:paraId="2D033F43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AA3D41">
        <w:rPr>
          <w:lang w:val="en-US"/>
        </w:rPr>
        <w:tab/>
      </w:r>
      <w:r w:rsidRPr="001560A7">
        <w:rPr>
          <w:rStyle w:val="ab"/>
        </w:rPr>
        <w:endnoteRef/>
      </w:r>
      <w:r w:rsidRPr="009E2E25">
        <w:rPr>
          <w:lang w:val="es-ES"/>
        </w:rPr>
        <w:tab/>
        <w:t>Ibid., para. 53.</w:t>
      </w:r>
    </w:p>
  </w:endnote>
  <w:endnote w:id="88">
    <w:p w14:paraId="709EC9F3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1560A7">
        <w:rPr>
          <w:rStyle w:val="ab"/>
        </w:rPr>
        <w:endnoteRef/>
      </w:r>
      <w:r w:rsidRPr="009E2E25">
        <w:rPr>
          <w:lang w:val="es-ES"/>
        </w:rPr>
        <w:tab/>
        <w:t>Ibid., p. 12.</w:t>
      </w:r>
    </w:p>
  </w:endnote>
  <w:endnote w:id="89">
    <w:p w14:paraId="16B65C9A" w14:textId="77777777" w:rsidR="00B968EE" w:rsidRPr="001560A7" w:rsidRDefault="00B968EE" w:rsidP="008B7600">
      <w:pPr>
        <w:pStyle w:val="af"/>
        <w:rPr>
          <w:lang w:val="pt-BR"/>
        </w:rPr>
      </w:pPr>
      <w:r w:rsidRPr="009E2E25">
        <w:rPr>
          <w:lang w:val="es-ES"/>
        </w:rPr>
        <w:tab/>
      </w:r>
      <w:r w:rsidRPr="001560A7">
        <w:rPr>
          <w:rStyle w:val="ab"/>
        </w:rPr>
        <w:endnoteRef/>
      </w:r>
      <w:r w:rsidRPr="001560A7">
        <w:rPr>
          <w:lang w:val="pt-BR"/>
        </w:rPr>
        <w:tab/>
        <w:t>CEDAW/C/WSM/CO/6, para. 29 (a).</w:t>
      </w:r>
    </w:p>
  </w:endnote>
  <w:endnote w:id="90">
    <w:p w14:paraId="6D0B3405" w14:textId="77777777" w:rsidR="00B968EE" w:rsidRPr="009E2E25" w:rsidRDefault="00B968EE" w:rsidP="008B7600">
      <w:pPr>
        <w:pStyle w:val="af"/>
        <w:rPr>
          <w:lang w:val="en-US"/>
        </w:rPr>
      </w:pPr>
      <w:r w:rsidRPr="009E2E25">
        <w:rPr>
          <w:lang w:val="es-ES"/>
        </w:rPr>
        <w:tab/>
      </w:r>
      <w:r w:rsidRPr="001560A7">
        <w:rPr>
          <w:rStyle w:val="ab"/>
        </w:rPr>
        <w:endnoteRef/>
      </w:r>
      <w:r w:rsidRPr="00EE517E">
        <w:rPr>
          <w:lang w:val="es-ES"/>
        </w:rPr>
        <w:tab/>
      </w:r>
      <w:r w:rsidRPr="001560A7">
        <w:rPr>
          <w:lang w:val="pt-BR"/>
        </w:rPr>
        <w:t>Ibid., para. 33 (d).</w:t>
      </w:r>
    </w:p>
  </w:endnote>
  <w:endnote w:id="91">
    <w:p w14:paraId="61D786DF" w14:textId="77777777" w:rsidR="00B968EE" w:rsidRPr="008B7600" w:rsidRDefault="00B968EE" w:rsidP="008B7600">
      <w:pPr>
        <w:pStyle w:val="af"/>
        <w:rPr>
          <w:lang w:val="en-US"/>
        </w:rPr>
      </w:pPr>
      <w:r w:rsidRPr="009E2E25">
        <w:rPr>
          <w:lang w:val="en-US"/>
        </w:rPr>
        <w:tab/>
      </w:r>
      <w:r w:rsidRPr="001560A7">
        <w:rPr>
          <w:rStyle w:val="ab"/>
        </w:rPr>
        <w:endnoteRef/>
      </w:r>
      <w:r w:rsidRPr="009E2E25">
        <w:rPr>
          <w:lang w:val="en-US"/>
        </w:rPr>
        <w:tab/>
      </w:r>
      <w:r w:rsidRPr="001560A7">
        <w:rPr>
          <w:lang w:val="pt-BR"/>
        </w:rPr>
        <w:t xml:space="preserve">Ibid., para. </w:t>
      </w:r>
      <w:r w:rsidRPr="008B7600">
        <w:rPr>
          <w:lang w:val="en-US"/>
        </w:rPr>
        <w:t xml:space="preserve">33 (c). </w:t>
      </w:r>
      <w:r w:rsidRPr="00AA3D41">
        <w:rPr>
          <w:lang w:val="en-US"/>
        </w:rPr>
        <w:t>See also CRC/C/WSM/CO/2-4, para. 46 (a).</w:t>
      </w:r>
    </w:p>
  </w:endnote>
  <w:endnote w:id="92">
    <w:p w14:paraId="245DF7F3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51.</w:t>
      </w:r>
    </w:p>
  </w:endnote>
  <w:endnote w:id="93">
    <w:p w14:paraId="43FDDE13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  <w:t>CRC/C/WSM/CO/2-4, para. 47 (a). See also CEDAW/C/WSM/CO/6, para. 34 (d); and A/HRC/38/46/Add.1, para. 97 (d).</w:t>
      </w:r>
    </w:p>
  </w:endnote>
  <w:endnote w:id="94">
    <w:p w14:paraId="7D3D4C99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p. 11.</w:t>
      </w:r>
    </w:p>
  </w:endnote>
  <w:endnote w:id="95">
    <w:p w14:paraId="33B097A6" w14:textId="77777777" w:rsidR="00B968EE" w:rsidRPr="000F1FD1" w:rsidRDefault="00B968EE" w:rsidP="008B7600">
      <w:pPr>
        <w:pStyle w:val="af"/>
        <w:rPr>
          <w:lang w:val="pt-BR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0F1FD1">
        <w:rPr>
          <w:lang w:val="pt-BR"/>
        </w:rPr>
        <w:tab/>
        <w:t>CEDAW/C/WSM/CO/6, paras. 33 (a) and 34 (a).</w:t>
      </w:r>
    </w:p>
  </w:endnote>
  <w:endnote w:id="96">
    <w:p w14:paraId="18B67DC5" w14:textId="77777777" w:rsidR="00B968EE" w:rsidRPr="009E2E25" w:rsidRDefault="00B968EE" w:rsidP="008B7600">
      <w:pPr>
        <w:pStyle w:val="af"/>
        <w:rPr>
          <w:lang w:val="es-E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9E2E25">
        <w:rPr>
          <w:lang w:val="es-ES"/>
        </w:rPr>
        <w:tab/>
      </w:r>
      <w:r w:rsidRPr="000F1FD1">
        <w:rPr>
          <w:lang w:val="pt-BR"/>
        </w:rPr>
        <w:t xml:space="preserve">Ibid., para. </w:t>
      </w:r>
      <w:r w:rsidRPr="00867ECA">
        <w:rPr>
          <w:lang w:val="es-ES"/>
        </w:rPr>
        <w:t>33 (e).</w:t>
      </w:r>
    </w:p>
  </w:endnote>
  <w:endnote w:id="97">
    <w:p w14:paraId="2C03A67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52.</w:t>
      </w:r>
    </w:p>
  </w:endnote>
  <w:endnote w:id="98">
    <w:p w14:paraId="2315EA0A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  <w:t>CEDAW/C/WSM/CO/6, para. 34 (e).</w:t>
      </w:r>
    </w:p>
  </w:endnote>
  <w:endnote w:id="99">
    <w:p w14:paraId="1AC04E10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68.</w:t>
      </w:r>
    </w:p>
  </w:endnote>
  <w:endnote w:id="100">
    <w:p w14:paraId="5E7F79C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Ibid., p. 15.</w:t>
      </w:r>
    </w:p>
  </w:endnote>
  <w:endnote w:id="101">
    <w:p w14:paraId="5B6FA973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B7600">
        <w:rPr>
          <w:lang w:val="en-US"/>
        </w:rPr>
        <w:tab/>
      </w:r>
      <w:r w:rsidRPr="000F1FD1">
        <w:rPr>
          <w:rStyle w:val="ab"/>
        </w:rPr>
        <w:endnoteRef/>
      </w:r>
      <w:r w:rsidRPr="008B7600">
        <w:rPr>
          <w:lang w:val="en-US"/>
        </w:rPr>
        <w:tab/>
        <w:t xml:space="preserve">For the relevant recommendations, see A/HRC/33/6, paras. </w:t>
      </w:r>
      <w:r w:rsidRPr="009E2E25">
        <w:rPr>
          <w:lang w:val="es-ES"/>
        </w:rPr>
        <w:t>95.4, 95.30–95.31, 95.50–95.51, 95.61, 95.76–95.81, 96.35 and 96.38.</w:t>
      </w:r>
    </w:p>
  </w:endnote>
  <w:endnote w:id="102">
    <w:p w14:paraId="65C478AB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9E2E25">
        <w:rPr>
          <w:lang w:val="es-ES"/>
        </w:rPr>
        <w:tab/>
      </w:r>
      <w:r w:rsidRPr="009E2E25">
        <w:rPr>
          <w:szCs w:val="18"/>
          <w:lang w:val="es-ES"/>
        </w:rPr>
        <w:t>UNESCO submission, para. 2.</w:t>
      </w:r>
    </w:p>
  </w:endnote>
  <w:endnote w:id="103">
    <w:p w14:paraId="3D56146F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9E2E25">
        <w:rPr>
          <w:lang w:val="es-ES"/>
        </w:rPr>
        <w:tab/>
      </w:r>
      <w:r w:rsidRPr="00867ECA">
        <w:rPr>
          <w:color w:val="000000"/>
          <w:szCs w:val="18"/>
          <w:lang w:val="es-ES"/>
        </w:rPr>
        <w:t>Ib</w:t>
      </w:r>
      <w:r w:rsidRPr="000F1FD1">
        <w:rPr>
          <w:color w:val="000000"/>
          <w:szCs w:val="18"/>
          <w:lang w:val="es-ES"/>
        </w:rPr>
        <w:t>id.</w:t>
      </w:r>
      <w:r w:rsidRPr="00867ECA">
        <w:rPr>
          <w:szCs w:val="18"/>
          <w:lang w:val="es-ES"/>
        </w:rPr>
        <w:t>, para.</w:t>
      </w:r>
      <w:r w:rsidRPr="000F1FD1">
        <w:rPr>
          <w:szCs w:val="18"/>
          <w:lang w:val="es-ES"/>
        </w:rPr>
        <w:t xml:space="preserve"> </w:t>
      </w:r>
      <w:r w:rsidRPr="00867ECA">
        <w:rPr>
          <w:szCs w:val="18"/>
          <w:lang w:val="es-ES"/>
        </w:rPr>
        <w:t>9.</w:t>
      </w:r>
    </w:p>
  </w:endnote>
  <w:endnote w:id="104">
    <w:p w14:paraId="2A5AB7C6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9E2E25">
        <w:rPr>
          <w:lang w:val="es-ES"/>
        </w:rPr>
        <w:tab/>
      </w:r>
      <w:r w:rsidRPr="00867ECA">
        <w:rPr>
          <w:color w:val="000000"/>
          <w:szCs w:val="18"/>
          <w:lang w:val="es-ES"/>
        </w:rPr>
        <w:t>Ibid.</w:t>
      </w:r>
      <w:r w:rsidRPr="00867ECA">
        <w:rPr>
          <w:szCs w:val="18"/>
          <w:lang w:val="es-ES"/>
        </w:rPr>
        <w:t>, para.</w:t>
      </w:r>
      <w:r w:rsidRPr="000F1FD1">
        <w:rPr>
          <w:szCs w:val="18"/>
          <w:lang w:val="es-ES"/>
        </w:rPr>
        <w:t xml:space="preserve"> </w:t>
      </w:r>
      <w:r w:rsidRPr="0058457A">
        <w:rPr>
          <w:szCs w:val="18"/>
          <w:lang w:val="en-US"/>
        </w:rPr>
        <w:t>10.</w:t>
      </w:r>
    </w:p>
  </w:endnote>
  <w:endnote w:id="105">
    <w:p w14:paraId="7548EB69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n-US"/>
        </w:rPr>
        <w:tab/>
      </w:r>
      <w:r w:rsidRPr="000F1FD1">
        <w:rPr>
          <w:rStyle w:val="ab"/>
        </w:rPr>
        <w:endnoteRef/>
      </w:r>
      <w:r w:rsidRPr="009E2E25">
        <w:rPr>
          <w:lang w:val="en-US"/>
        </w:rPr>
        <w:tab/>
        <w:t xml:space="preserve">CRC/C/WSM/CO/2-4, para. </w:t>
      </w:r>
      <w:r w:rsidRPr="009E2E25">
        <w:rPr>
          <w:lang w:val="es-ES"/>
        </w:rPr>
        <w:t>50 (</w:t>
      </w:r>
      <w:r w:rsidRPr="00867ECA">
        <w:rPr>
          <w:lang w:val="es-ES"/>
        </w:rPr>
        <w:t>a</w:t>
      </w:r>
      <w:r w:rsidRPr="009E2E25">
        <w:rPr>
          <w:lang w:val="es-ES"/>
        </w:rPr>
        <w:t>)–(</w:t>
      </w:r>
      <w:r w:rsidRPr="00867ECA">
        <w:rPr>
          <w:lang w:val="es-ES"/>
        </w:rPr>
        <w:t>c</w:t>
      </w:r>
      <w:r w:rsidRPr="009E2E25">
        <w:rPr>
          <w:lang w:val="es-ES"/>
        </w:rPr>
        <w:t>).</w:t>
      </w:r>
    </w:p>
  </w:endnote>
  <w:endnote w:id="106">
    <w:p w14:paraId="097C1C1A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9E2E25">
        <w:rPr>
          <w:lang w:val="es-ES"/>
        </w:rPr>
        <w:tab/>
      </w:r>
      <w:r w:rsidRPr="000F1FD1">
        <w:rPr>
          <w:rStyle w:val="ab"/>
        </w:rPr>
        <w:endnoteRef/>
      </w:r>
      <w:r w:rsidRPr="009E2E25">
        <w:rPr>
          <w:lang w:val="es-ES"/>
        </w:rPr>
        <w:tab/>
      </w:r>
      <w:r w:rsidRPr="000F1FD1">
        <w:rPr>
          <w:lang w:val="pt-BR"/>
        </w:rPr>
        <w:t>Ibid., para. 51 (b)–(c).</w:t>
      </w:r>
    </w:p>
  </w:endnote>
  <w:endnote w:id="107">
    <w:p w14:paraId="794EB5C8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0F1FD1">
        <w:rPr>
          <w:lang w:val="pt-BR"/>
        </w:rPr>
        <w:tab/>
      </w:r>
      <w:r w:rsidRPr="00D02F19">
        <w:rPr>
          <w:rStyle w:val="ab"/>
        </w:rPr>
        <w:endnoteRef/>
      </w:r>
      <w:r w:rsidRPr="00D02F19">
        <w:rPr>
          <w:lang w:val="pt-BR"/>
        </w:rPr>
        <w:tab/>
        <w:t xml:space="preserve">CEDAW/C/WSM/CO/6, paras. </w:t>
      </w:r>
      <w:r w:rsidRPr="008B7600">
        <w:rPr>
          <w:lang w:val="en-US"/>
        </w:rPr>
        <w:t>29 (d) and 30 (b) and (d).</w:t>
      </w:r>
    </w:p>
  </w:endnote>
  <w:endnote w:id="108">
    <w:p w14:paraId="5BA0BD87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D02F19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59.</w:t>
      </w:r>
    </w:p>
  </w:endnote>
  <w:endnote w:id="109">
    <w:p w14:paraId="4093D842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D02F19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95.17, 95.22–95.23, 95.32, 95.34, 95.37, 95.39–95.45, 95.52, 95.54–95.55, 95.59–95.60, 95.62, 95.69 and 95.73.</w:t>
      </w:r>
    </w:p>
  </w:endnote>
  <w:endnote w:id="110">
    <w:p w14:paraId="02DC2B41" w14:textId="77777777" w:rsidR="00B968EE" w:rsidRPr="00D02F19" w:rsidRDefault="00B968EE" w:rsidP="008B7600">
      <w:pPr>
        <w:pStyle w:val="af"/>
        <w:rPr>
          <w:lang w:val="pt-BR"/>
        </w:rPr>
      </w:pPr>
      <w:r w:rsidRPr="008B7600">
        <w:rPr>
          <w:lang w:val="en-US"/>
        </w:rPr>
        <w:tab/>
      </w:r>
      <w:r w:rsidRPr="00D02F19">
        <w:rPr>
          <w:rStyle w:val="ab"/>
        </w:rPr>
        <w:endnoteRef/>
      </w:r>
      <w:r w:rsidRPr="008B7600">
        <w:rPr>
          <w:lang w:val="en-US"/>
        </w:rPr>
        <w:tab/>
        <w:t xml:space="preserve">A/HRC/38/46/Add.1, para. </w:t>
      </w:r>
      <w:r w:rsidRPr="00D02F19">
        <w:rPr>
          <w:lang w:val="pt-BR"/>
        </w:rPr>
        <w:t>93 (c).</w:t>
      </w:r>
    </w:p>
  </w:endnote>
  <w:endnote w:id="111">
    <w:p w14:paraId="537416D5" w14:textId="77777777" w:rsidR="00B968EE" w:rsidRPr="009E2E25" w:rsidRDefault="00B968EE" w:rsidP="008B7600">
      <w:pPr>
        <w:pStyle w:val="af"/>
        <w:rPr>
          <w:lang w:val="es-ES"/>
        </w:rPr>
      </w:pPr>
      <w:r w:rsidRPr="009E2E25">
        <w:rPr>
          <w:lang w:val="es-ES"/>
        </w:rPr>
        <w:tab/>
      </w:r>
      <w:r w:rsidRPr="00D02F19">
        <w:rPr>
          <w:rStyle w:val="ab"/>
        </w:rPr>
        <w:endnoteRef/>
      </w:r>
      <w:r w:rsidRPr="009E2E25">
        <w:rPr>
          <w:lang w:val="es-ES"/>
        </w:rPr>
        <w:tab/>
      </w:r>
      <w:r w:rsidRPr="00D02F19">
        <w:rPr>
          <w:lang w:val="pt-BR"/>
        </w:rPr>
        <w:t>Ibid., para. 91.</w:t>
      </w:r>
    </w:p>
  </w:endnote>
  <w:endnote w:id="112">
    <w:p w14:paraId="279CC864" w14:textId="77777777" w:rsidR="00B968EE" w:rsidRPr="00D02F19" w:rsidRDefault="00B968EE" w:rsidP="008B7600">
      <w:pPr>
        <w:pStyle w:val="af"/>
        <w:rPr>
          <w:lang w:val="pt-BR"/>
        </w:rPr>
      </w:pPr>
      <w:r w:rsidRPr="00D02F19">
        <w:rPr>
          <w:lang w:val="pt-BR"/>
        </w:rPr>
        <w:tab/>
      </w:r>
      <w:r w:rsidRPr="00D02F19">
        <w:rPr>
          <w:rStyle w:val="ab"/>
        </w:rPr>
        <w:endnoteRef/>
      </w:r>
      <w:r w:rsidRPr="00D02F19">
        <w:rPr>
          <w:lang w:val="pt-BR"/>
        </w:rPr>
        <w:tab/>
        <w:t>CEDAW/C/WSM/CO/6, paras. 22 (a) and 24 (e).</w:t>
      </w:r>
    </w:p>
  </w:endnote>
  <w:endnote w:id="113">
    <w:p w14:paraId="44C07B18" w14:textId="77777777" w:rsidR="00B968EE" w:rsidRPr="00D02F19" w:rsidRDefault="00B968EE" w:rsidP="008B7600">
      <w:pPr>
        <w:pStyle w:val="af"/>
        <w:rPr>
          <w:lang w:val="pt-BR"/>
        </w:rPr>
      </w:pPr>
      <w:r w:rsidRPr="00D02F19">
        <w:rPr>
          <w:lang w:val="pt-BR"/>
        </w:rPr>
        <w:tab/>
      </w:r>
      <w:r w:rsidRPr="00D02F19">
        <w:rPr>
          <w:rStyle w:val="ab"/>
        </w:rPr>
        <w:endnoteRef/>
      </w:r>
      <w:r w:rsidRPr="00D02F19">
        <w:rPr>
          <w:lang w:val="pt-BR"/>
        </w:rPr>
        <w:tab/>
        <w:t>A/HRC/38/46/Add.1, para. 29.</w:t>
      </w:r>
    </w:p>
  </w:endnote>
  <w:endnote w:id="114">
    <w:p w14:paraId="273F2E99" w14:textId="77777777" w:rsidR="00B968EE" w:rsidRPr="009E2E25" w:rsidRDefault="00B968EE" w:rsidP="008B7600">
      <w:pPr>
        <w:pStyle w:val="af"/>
        <w:rPr>
          <w:lang w:val="en-US"/>
        </w:rPr>
      </w:pPr>
      <w:r w:rsidRPr="00AA3D41">
        <w:rPr>
          <w:lang w:val="es-ES"/>
        </w:rPr>
        <w:tab/>
      </w:r>
      <w:r w:rsidRPr="00D02F19">
        <w:rPr>
          <w:rStyle w:val="ab"/>
        </w:rPr>
        <w:endnoteRef/>
      </w:r>
      <w:r w:rsidRPr="00AA3D41">
        <w:rPr>
          <w:lang w:val="es-ES"/>
        </w:rPr>
        <w:tab/>
      </w:r>
      <w:r w:rsidRPr="00D02F19">
        <w:rPr>
          <w:lang w:val="pt-BR"/>
        </w:rPr>
        <w:t>Ibid., para. 91.</w:t>
      </w:r>
    </w:p>
  </w:endnote>
  <w:endnote w:id="115">
    <w:p w14:paraId="3DEB661E" w14:textId="77777777" w:rsidR="00B968EE" w:rsidRPr="00867ECA" w:rsidRDefault="00B968EE" w:rsidP="008B7600">
      <w:pPr>
        <w:pStyle w:val="af"/>
        <w:rPr>
          <w:lang w:val="pt-BR"/>
        </w:rPr>
      </w:pPr>
      <w:r w:rsidRPr="00D02F19">
        <w:rPr>
          <w:lang w:val="pt-BR"/>
        </w:rPr>
        <w:tab/>
      </w:r>
      <w:r w:rsidRPr="00D02F19">
        <w:rPr>
          <w:rStyle w:val="ab"/>
        </w:rPr>
        <w:endnoteRef/>
      </w:r>
      <w:r w:rsidRPr="00867ECA">
        <w:rPr>
          <w:lang w:val="pt-BR"/>
        </w:rPr>
        <w:tab/>
        <w:t>S</w:t>
      </w:r>
      <w:r w:rsidRPr="00D02F19">
        <w:rPr>
          <w:lang w:val="pt-BR"/>
        </w:rPr>
        <w:t xml:space="preserve">ee </w:t>
      </w:r>
      <w:r w:rsidRPr="00867ECA">
        <w:rPr>
          <w:lang w:val="pt-BR"/>
        </w:rPr>
        <w:t>https://samoa.un.org/en/135167-united-nations-statement-violence-against-women-and-girls-samoa-2021.</w:t>
      </w:r>
    </w:p>
  </w:endnote>
  <w:endnote w:id="116">
    <w:p w14:paraId="0AB97221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67ECA">
        <w:rPr>
          <w:lang w:val="pt-BR"/>
        </w:rPr>
        <w:tab/>
      </w:r>
      <w:r w:rsidRPr="00D02F19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95.23, 95.34, 95.39, 95.51, 95.53, 95.56, 95.59, 95.61, 95.64–95.68, 95.70, 95.76, 95.80 and 96.38.</w:t>
      </w:r>
    </w:p>
  </w:endnote>
  <w:endnote w:id="117">
    <w:p w14:paraId="075C1EAE" w14:textId="77777777" w:rsidR="00B968EE" w:rsidRPr="00867ECA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B7600">
        <w:rPr>
          <w:lang w:val="en-US"/>
        </w:rPr>
        <w:tab/>
      </w:r>
      <w:r w:rsidRPr="00D02F19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 xml:space="preserve">United Nations country team submission, para. </w:t>
      </w:r>
      <w:r w:rsidRPr="00867ECA">
        <w:rPr>
          <w:bCs/>
          <w:szCs w:val="18"/>
          <w:lang w:val="es-ES"/>
        </w:rPr>
        <w:t>56.</w:t>
      </w:r>
    </w:p>
  </w:endnote>
  <w:endnote w:id="118">
    <w:p w14:paraId="74119FA5" w14:textId="77777777" w:rsidR="00B968EE" w:rsidRPr="00867ECA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67ECA">
        <w:rPr>
          <w:lang w:val="es-ES"/>
        </w:rPr>
        <w:tab/>
      </w:r>
      <w:r w:rsidRPr="00D02F19">
        <w:rPr>
          <w:rStyle w:val="ab"/>
        </w:rPr>
        <w:endnoteRef/>
      </w:r>
      <w:r w:rsidRPr="00867ECA">
        <w:rPr>
          <w:lang w:val="es-ES"/>
        </w:rPr>
        <w:tab/>
      </w:r>
      <w:r w:rsidRPr="00867ECA">
        <w:rPr>
          <w:bCs/>
          <w:szCs w:val="18"/>
          <w:lang w:val="es-ES"/>
        </w:rPr>
        <w:t>Ibid., p. 14.</w:t>
      </w:r>
    </w:p>
  </w:endnote>
  <w:endnote w:id="119">
    <w:p w14:paraId="6326841C" w14:textId="77777777" w:rsidR="00B968EE" w:rsidRPr="00867ECA" w:rsidRDefault="00B968EE" w:rsidP="008B7600">
      <w:pPr>
        <w:pStyle w:val="af"/>
        <w:rPr>
          <w:lang w:val="es-ES"/>
        </w:rPr>
      </w:pPr>
      <w:r w:rsidRPr="00867ECA">
        <w:rPr>
          <w:lang w:val="es-ES"/>
        </w:rPr>
        <w:tab/>
      </w:r>
      <w:r w:rsidRPr="00D02F19">
        <w:rPr>
          <w:rStyle w:val="ab"/>
        </w:rPr>
        <w:endnoteRef/>
      </w:r>
      <w:r w:rsidRPr="00867ECA">
        <w:rPr>
          <w:lang w:val="es-ES"/>
        </w:rPr>
        <w:tab/>
        <w:t>A/HRC/38/46/Add.1, para. 38.</w:t>
      </w:r>
    </w:p>
  </w:endnote>
  <w:endnote w:id="120">
    <w:p w14:paraId="57A71A16" w14:textId="77777777" w:rsidR="00B968EE" w:rsidRPr="00867ECA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867ECA">
        <w:rPr>
          <w:lang w:val="es-ES"/>
        </w:rPr>
        <w:tab/>
      </w:r>
      <w:r>
        <w:rPr>
          <w:rStyle w:val="ab"/>
        </w:rPr>
        <w:endnoteRef/>
      </w:r>
      <w:r w:rsidRPr="00867ECA">
        <w:rPr>
          <w:lang w:val="es-ES"/>
        </w:rPr>
        <w:tab/>
      </w:r>
      <w:r w:rsidRPr="00867ECA">
        <w:rPr>
          <w:szCs w:val="18"/>
          <w:lang w:val="es-ES"/>
        </w:rPr>
        <w:t>UNESCO submission, para. 9.</w:t>
      </w:r>
    </w:p>
  </w:endnote>
  <w:endnote w:id="121">
    <w:p w14:paraId="40A097C2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AA3D41">
        <w:rPr>
          <w:lang w:val="es-ES"/>
        </w:rPr>
        <w:tab/>
      </w:r>
      <w:r>
        <w:rPr>
          <w:rStyle w:val="ab"/>
        </w:rPr>
        <w:endnoteRef/>
      </w:r>
      <w:r w:rsidRPr="00AA3D41">
        <w:rPr>
          <w:lang w:val="es-ES"/>
        </w:rPr>
        <w:tab/>
      </w:r>
      <w:r>
        <w:rPr>
          <w:color w:val="000000"/>
          <w:szCs w:val="18"/>
          <w:lang w:val="es-ES"/>
        </w:rPr>
        <w:t>I</w:t>
      </w:r>
      <w:r w:rsidRPr="00867ECA">
        <w:rPr>
          <w:color w:val="000000"/>
          <w:szCs w:val="18"/>
          <w:lang w:val="es-ES"/>
        </w:rPr>
        <w:t>bid.</w:t>
      </w:r>
      <w:r w:rsidRPr="00867ECA">
        <w:rPr>
          <w:szCs w:val="18"/>
          <w:lang w:val="es-ES"/>
        </w:rPr>
        <w:t xml:space="preserve">, para. </w:t>
      </w:r>
      <w:r w:rsidRPr="008B7600">
        <w:rPr>
          <w:szCs w:val="18"/>
          <w:lang w:val="en-US"/>
        </w:rPr>
        <w:t>10.</w:t>
      </w:r>
    </w:p>
  </w:endnote>
  <w:endnote w:id="122">
    <w:p w14:paraId="6BEAB82D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 w:rsidRPr="00215CCD">
        <w:rPr>
          <w:rStyle w:val="ab"/>
        </w:rPr>
        <w:endnoteRef/>
      </w:r>
      <w:r w:rsidRPr="008B7600">
        <w:rPr>
          <w:lang w:val="en-US"/>
        </w:rPr>
        <w:tab/>
        <w:t>CRC/C/WSM/CO/2-4, para. 31 (a)–(b).</w:t>
      </w:r>
    </w:p>
  </w:endnote>
  <w:endnote w:id="123">
    <w:p w14:paraId="26A89A39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>United Nations country team submission, para. 47.</w:t>
      </w:r>
    </w:p>
  </w:endnote>
  <w:endnote w:id="124">
    <w:p w14:paraId="2D314A8F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i/>
          <w:iCs/>
          <w:lang w:val="en-US"/>
        </w:rPr>
        <w:t>Report on the Rapid Assessment of Children Working on the streets of Apia, Samoa: A Pilot Study</w:t>
      </w:r>
      <w:r w:rsidRPr="008B7600">
        <w:rPr>
          <w:lang w:val="en-US"/>
        </w:rPr>
        <w:t xml:space="preserve">, (2017), p. 10. See also the </w:t>
      </w:r>
      <w:r w:rsidRPr="008B7600">
        <w:rPr>
          <w:bCs/>
          <w:szCs w:val="18"/>
          <w:lang w:val="en-US"/>
        </w:rPr>
        <w:t>United Nations country team submission, para. 47.</w:t>
      </w:r>
    </w:p>
  </w:endnote>
  <w:endnote w:id="125">
    <w:p w14:paraId="57061F39" w14:textId="77777777" w:rsidR="00B968EE" w:rsidRPr="00C2208C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NZ"/>
        </w:rPr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</w:r>
      <w:r>
        <w:rPr>
          <w:lang w:val="en-NZ"/>
        </w:rPr>
        <w:t xml:space="preserve">See </w:t>
      </w:r>
      <w:hyperlink r:id="rId3" w:history="1">
        <w:r w:rsidRPr="00F70DA0">
          <w:rPr>
            <w:rStyle w:val="af1"/>
            <w:lang w:val="en-NZ"/>
          </w:rPr>
          <w:t>www.ilo.ch/dyn/normlex/en/f?p=1000:13100:0::NO:13100:P13100_COMMENT_ID:4057789:NO</w:t>
        </w:r>
      </w:hyperlink>
      <w:r>
        <w:rPr>
          <w:rStyle w:val="af1"/>
          <w:lang w:val="en-NZ"/>
        </w:rPr>
        <w:t>.</w:t>
      </w:r>
      <w:r>
        <w:rPr>
          <w:lang w:val="en-NZ"/>
        </w:rPr>
        <w:t xml:space="preserve"> </w:t>
      </w:r>
      <w:r w:rsidRPr="008B7600">
        <w:rPr>
          <w:lang w:val="en-US"/>
        </w:rPr>
        <w:t xml:space="preserve">See also </w:t>
      </w:r>
      <w:r w:rsidRPr="008B7600">
        <w:rPr>
          <w:bCs/>
          <w:lang w:val="en-US"/>
        </w:rPr>
        <w:t>United Nations country team submission, para. 63.</w:t>
      </w:r>
    </w:p>
  </w:endnote>
  <w:endnote w:id="126">
    <w:p w14:paraId="20E8AE4B" w14:textId="77777777" w:rsidR="00B968EE" w:rsidRPr="00C2208C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NZ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</w:r>
      <w:r w:rsidRPr="00C2208C">
        <w:rPr>
          <w:lang w:val="en-NZ"/>
        </w:rPr>
        <w:t xml:space="preserve">See </w:t>
      </w:r>
      <w:hyperlink r:id="rId4" w:history="1">
        <w:r w:rsidRPr="00C2208C">
          <w:rPr>
            <w:rStyle w:val="af1"/>
            <w:lang w:val="en-NZ"/>
          </w:rPr>
          <w:t>www.ilo.ch/dyn/normlex/en/f?p=1000:13100:0::NO:13100:P13100_COMMENT_ID:4057789:NO</w:t>
        </w:r>
      </w:hyperlink>
      <w:r w:rsidRPr="00C2208C">
        <w:rPr>
          <w:rStyle w:val="af1"/>
          <w:lang w:val="en-NZ"/>
        </w:rPr>
        <w:t>.</w:t>
      </w:r>
      <w:r w:rsidRPr="00C2208C">
        <w:rPr>
          <w:lang w:val="en-NZ"/>
        </w:rPr>
        <w:t xml:space="preserve"> </w:t>
      </w:r>
      <w:r w:rsidRPr="008B7600">
        <w:rPr>
          <w:lang w:val="en-US"/>
        </w:rPr>
        <w:t xml:space="preserve">See also </w:t>
      </w:r>
      <w:r w:rsidRPr="008B7600">
        <w:rPr>
          <w:bCs/>
          <w:lang w:val="en-US"/>
        </w:rPr>
        <w:t>the United Nations country team submission, p. 11.</w:t>
      </w:r>
    </w:p>
  </w:endnote>
  <w:endnote w:id="127">
    <w:p w14:paraId="19732BE5" w14:textId="77777777" w:rsidR="00B968EE" w:rsidRPr="00C2208C" w:rsidRDefault="00B968EE" w:rsidP="008B7600">
      <w:pPr>
        <w:pStyle w:val="af"/>
        <w:rPr>
          <w:lang w:val="pt-BR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C2208C">
        <w:rPr>
          <w:lang w:val="pt-BR"/>
        </w:rPr>
        <w:tab/>
        <w:t>CRC/C/WSM/CO/2-4, para. 53 (a).</w:t>
      </w:r>
    </w:p>
  </w:endnote>
  <w:endnote w:id="128">
    <w:p w14:paraId="7267AFF4" w14:textId="77777777" w:rsidR="00B968EE" w:rsidRPr="00C2208C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NZ"/>
        </w:rPr>
      </w:pPr>
      <w:r w:rsidRPr="00C2208C">
        <w:rPr>
          <w:lang w:val="pt-BR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</w:r>
      <w:r w:rsidRPr="00C2208C">
        <w:rPr>
          <w:lang w:val="en-NZ"/>
        </w:rPr>
        <w:t xml:space="preserve">See </w:t>
      </w:r>
      <w:hyperlink r:id="rId5" w:history="1">
        <w:r w:rsidRPr="00C2208C">
          <w:rPr>
            <w:rStyle w:val="af1"/>
            <w:lang w:val="en-NZ"/>
          </w:rPr>
          <w:t>www.ilo.ch/dyn/normlex/en/f?p=1000:13100:0::NO:13100:P13100_COMMENT_ID:4057734:NO</w:t>
        </w:r>
      </w:hyperlink>
      <w:r w:rsidRPr="00C2208C">
        <w:rPr>
          <w:rStyle w:val="af1"/>
          <w:lang w:val="en-NZ"/>
        </w:rPr>
        <w:t>.</w:t>
      </w:r>
      <w:r w:rsidRPr="00C2208C">
        <w:rPr>
          <w:lang w:val="en-NZ"/>
        </w:rPr>
        <w:t xml:space="preserve"> </w:t>
      </w:r>
      <w:r w:rsidRPr="008B7600">
        <w:rPr>
          <w:lang w:val="en-US"/>
        </w:rPr>
        <w:t xml:space="preserve">See also </w:t>
      </w:r>
      <w:r w:rsidRPr="008B7600">
        <w:rPr>
          <w:bCs/>
          <w:lang w:val="en-US"/>
        </w:rPr>
        <w:t>the United Nations country team submission, para. 60.</w:t>
      </w:r>
    </w:p>
  </w:endnote>
  <w:endnote w:id="129">
    <w:p w14:paraId="0ED61396" w14:textId="77777777" w:rsidR="00B968EE" w:rsidRPr="008B7600" w:rsidRDefault="00B968EE" w:rsidP="008B7600">
      <w:pPr>
        <w:pStyle w:val="af"/>
        <w:rPr>
          <w:lang w:val="en-US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  <w:t>CEDAW/C/WSM/CO/6, paras. 43 (a) and 44 (b)–(c).</w:t>
      </w:r>
    </w:p>
  </w:endnote>
  <w:endnote w:id="130">
    <w:p w14:paraId="45BA235B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szCs w:val="18"/>
          <w:lang w:val="en-US"/>
        </w:rPr>
        <w:t xml:space="preserve">UNESCO submission, para. 9. See also </w:t>
      </w:r>
      <w:r w:rsidRPr="008B7600">
        <w:rPr>
          <w:lang w:val="en-US"/>
        </w:rPr>
        <w:t>CRC/C/WSM/CO/2-4, para. 22.</w:t>
      </w:r>
    </w:p>
  </w:endnote>
  <w:endnote w:id="131">
    <w:p w14:paraId="10EB26F0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  <w:t>For the relevant recommendations, see A/HRC/33/6, paras. 95.4, 95.8–95.9, 95.34–95.35 and 95.39.</w:t>
      </w:r>
    </w:p>
  </w:endnote>
  <w:endnote w:id="132">
    <w:p w14:paraId="2841869A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8B7600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</w:r>
      <w:r w:rsidRPr="008B7600">
        <w:rPr>
          <w:bCs/>
          <w:szCs w:val="18"/>
          <w:lang w:val="en-US"/>
        </w:rPr>
        <w:t xml:space="preserve">United Nations country team submission, para. </w:t>
      </w:r>
      <w:r w:rsidRPr="009E2E25">
        <w:rPr>
          <w:bCs/>
          <w:szCs w:val="18"/>
          <w:lang w:val="en-US"/>
        </w:rPr>
        <w:t>64.</w:t>
      </w:r>
    </w:p>
  </w:endnote>
  <w:endnote w:id="133">
    <w:p w14:paraId="74D58B5F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>
        <w:rPr>
          <w:rStyle w:val="ab"/>
        </w:rPr>
        <w:endnoteRef/>
      </w:r>
      <w:r w:rsidRPr="009E2E25">
        <w:rPr>
          <w:lang w:val="en-US"/>
        </w:rPr>
        <w:tab/>
      </w:r>
      <w:r w:rsidRPr="008B7600">
        <w:rPr>
          <w:bCs/>
          <w:szCs w:val="18"/>
          <w:lang w:val="en-US"/>
        </w:rPr>
        <w:t>Ibid., para. 67.</w:t>
      </w:r>
    </w:p>
  </w:endnote>
  <w:endnote w:id="134">
    <w:p w14:paraId="3F50BC04" w14:textId="77777777" w:rsidR="00B968EE" w:rsidRPr="009E2E25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>
        <w:rPr>
          <w:rStyle w:val="ab"/>
        </w:rPr>
        <w:endnoteRef/>
      </w:r>
      <w:r w:rsidRPr="009E2E25">
        <w:rPr>
          <w:lang w:val="en-US"/>
        </w:rPr>
        <w:tab/>
      </w:r>
      <w:r w:rsidRPr="008B7600">
        <w:rPr>
          <w:bCs/>
          <w:szCs w:val="18"/>
          <w:lang w:val="en-US"/>
        </w:rPr>
        <w:t>Ibid</w:t>
      </w:r>
      <w:r w:rsidRPr="009E2E25">
        <w:rPr>
          <w:bCs/>
          <w:szCs w:val="18"/>
          <w:lang w:val="en-US"/>
        </w:rPr>
        <w:t xml:space="preserve">., </w:t>
      </w:r>
      <w:r w:rsidRPr="008B7600">
        <w:rPr>
          <w:bCs/>
          <w:szCs w:val="18"/>
          <w:lang w:val="en-US"/>
        </w:rPr>
        <w:t>p</w:t>
      </w:r>
      <w:r w:rsidRPr="009E2E25">
        <w:rPr>
          <w:bCs/>
          <w:szCs w:val="18"/>
          <w:lang w:val="en-US"/>
        </w:rPr>
        <w:t>. 15.</w:t>
      </w:r>
    </w:p>
  </w:endnote>
  <w:endnote w:id="135">
    <w:p w14:paraId="1749ACB6" w14:textId="77777777" w:rsidR="00B968EE" w:rsidRPr="008B7600" w:rsidRDefault="00B968EE" w:rsidP="008B7600">
      <w:pPr>
        <w:pStyle w:val="af"/>
        <w:widowControl w:val="0"/>
        <w:tabs>
          <w:tab w:val="clear" w:pos="1021"/>
          <w:tab w:val="right" w:pos="1020"/>
        </w:tabs>
        <w:rPr>
          <w:lang w:val="en-US"/>
        </w:rPr>
      </w:pPr>
      <w:r w:rsidRPr="009E2E25">
        <w:rPr>
          <w:lang w:val="en-US"/>
        </w:rPr>
        <w:tab/>
      </w:r>
      <w:r w:rsidRPr="00C2208C">
        <w:rPr>
          <w:rStyle w:val="ab"/>
        </w:rPr>
        <w:endnoteRef/>
      </w:r>
      <w:r w:rsidRPr="008B7600">
        <w:rPr>
          <w:lang w:val="en-US"/>
        </w:rPr>
        <w:tab/>
        <w:t>CRC/C/WSM/CO/2-4, paras. 40 (b)–(c) and 41 (b).</w:t>
      </w:r>
    </w:p>
  </w:endnote>
  <w:endnote w:id="136">
    <w:p w14:paraId="007391FF" w14:textId="77777777" w:rsidR="00B968EE" w:rsidRDefault="00B968EE" w:rsidP="008B7600">
      <w:pPr>
        <w:pStyle w:val="af"/>
      </w:pPr>
      <w:r w:rsidRPr="008B7600">
        <w:rPr>
          <w:lang w:val="en-US"/>
        </w:rPr>
        <w:tab/>
      </w:r>
      <w:r>
        <w:rPr>
          <w:rStyle w:val="ab"/>
        </w:rPr>
        <w:endnoteRef/>
      </w:r>
      <w:r w:rsidRPr="008B7600">
        <w:rPr>
          <w:lang w:val="en-US"/>
        </w:rPr>
        <w:tab/>
        <w:t xml:space="preserve">A/HRC/38/46/Add.1, para. </w:t>
      </w:r>
      <w:r w:rsidRPr="00C2208C">
        <w:t>6.</w:t>
      </w:r>
    </w:p>
    <w:p w14:paraId="6CB488E0" w14:textId="77777777" w:rsidR="00B968EE" w:rsidRPr="00015317" w:rsidRDefault="00B968EE" w:rsidP="008B7600">
      <w:pPr>
        <w:jc w:val="center"/>
        <w:rPr>
          <w:u w:val="single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9E5D" w14:textId="7D559745" w:rsidR="00B968EE" w:rsidRPr="008B7600" w:rsidRDefault="00B968EE">
    <w:pPr>
      <w:pStyle w:val="a8"/>
    </w:pPr>
    <w:r w:rsidRPr="008B7600">
      <w:rPr>
        <w:b/>
        <w:sz w:val="18"/>
      </w:rPr>
      <w:fldChar w:fldCharType="begin"/>
    </w:r>
    <w:r w:rsidRPr="008B7600">
      <w:rPr>
        <w:b/>
        <w:sz w:val="18"/>
      </w:rPr>
      <w:instrText xml:space="preserve"> PAGE  \* MERGEFORMAT </w:instrText>
    </w:r>
    <w:r w:rsidRPr="008B7600">
      <w:rPr>
        <w:b/>
        <w:sz w:val="18"/>
      </w:rPr>
      <w:fldChar w:fldCharType="separate"/>
    </w:r>
    <w:r w:rsidRPr="008B7600">
      <w:rPr>
        <w:b/>
        <w:noProof/>
        <w:sz w:val="18"/>
      </w:rPr>
      <w:t>2</w:t>
    </w:r>
    <w:r w:rsidRPr="008B7600">
      <w:rPr>
        <w:b/>
        <w:sz w:val="18"/>
      </w:rPr>
      <w:fldChar w:fldCharType="end"/>
    </w:r>
    <w:r>
      <w:rPr>
        <w:b/>
        <w:sz w:val="18"/>
      </w:rPr>
      <w:tab/>
    </w:r>
    <w:r>
      <w:t>GE.21-11136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447F" w14:textId="5F634A2B" w:rsidR="00B968EE" w:rsidRPr="008B7600" w:rsidRDefault="00B968EE" w:rsidP="008B7600">
    <w:pPr>
      <w:pStyle w:val="a8"/>
      <w:tabs>
        <w:tab w:val="clear" w:pos="9639"/>
        <w:tab w:val="right" w:pos="9638"/>
      </w:tabs>
      <w:rPr>
        <w:b/>
        <w:sz w:val="18"/>
      </w:rPr>
    </w:pPr>
    <w:r>
      <w:t>GE.21-11136</w:t>
    </w:r>
    <w:r>
      <w:tab/>
    </w:r>
    <w:r w:rsidRPr="008B7600">
      <w:rPr>
        <w:b/>
        <w:sz w:val="18"/>
      </w:rPr>
      <w:fldChar w:fldCharType="begin"/>
    </w:r>
    <w:r w:rsidRPr="008B7600">
      <w:rPr>
        <w:b/>
        <w:sz w:val="18"/>
      </w:rPr>
      <w:instrText xml:space="preserve"> PAGE  \* MERGEFORMAT </w:instrText>
    </w:r>
    <w:r w:rsidRPr="008B7600">
      <w:rPr>
        <w:b/>
        <w:sz w:val="18"/>
      </w:rPr>
      <w:fldChar w:fldCharType="separate"/>
    </w:r>
    <w:r w:rsidRPr="008B7600">
      <w:rPr>
        <w:b/>
        <w:noProof/>
        <w:sz w:val="18"/>
      </w:rPr>
      <w:t>3</w:t>
    </w:r>
    <w:r w:rsidRPr="008B76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27EE" w14:textId="791691D2" w:rsidR="00B968EE" w:rsidRPr="008B7600" w:rsidRDefault="00B968EE" w:rsidP="008B7600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545AE7" wp14:editId="529E0E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21-11136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74509E" wp14:editId="757FC0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76">
      <w:t xml:space="preserve">   300821  060921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2657" w14:textId="77777777" w:rsidR="00B968EE" w:rsidRPr="001075E9" w:rsidRDefault="00B968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774C0D" w14:textId="77777777" w:rsidR="00B968EE" w:rsidRDefault="00B968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E540" w14:textId="1C337C5D" w:rsidR="00B968EE" w:rsidRPr="008B7600" w:rsidRDefault="0095273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A/HRC/WG.6/39/WSM/2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A2B7" w14:textId="1774DAE5" w:rsidR="00B968EE" w:rsidRPr="008B7600" w:rsidRDefault="0095273B" w:rsidP="008B760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A/HRC/WG.6/39/WSM/2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B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11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3230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57EA9"/>
    <w:rsid w:val="00472C5C"/>
    <w:rsid w:val="00484B62"/>
    <w:rsid w:val="004E551F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5F7CAB"/>
    <w:rsid w:val="00681A10"/>
    <w:rsid w:val="006A1ED8"/>
    <w:rsid w:val="006C2031"/>
    <w:rsid w:val="006C6883"/>
    <w:rsid w:val="006D461A"/>
    <w:rsid w:val="006F0B59"/>
    <w:rsid w:val="006F35EE"/>
    <w:rsid w:val="007021FF"/>
    <w:rsid w:val="007050DB"/>
    <w:rsid w:val="00707123"/>
    <w:rsid w:val="00712895"/>
    <w:rsid w:val="00757357"/>
    <w:rsid w:val="00775376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B7600"/>
    <w:rsid w:val="008D261C"/>
    <w:rsid w:val="00906890"/>
    <w:rsid w:val="00911BE4"/>
    <w:rsid w:val="009275CF"/>
    <w:rsid w:val="00936A21"/>
    <w:rsid w:val="00951972"/>
    <w:rsid w:val="0095273B"/>
    <w:rsid w:val="009604DF"/>
    <w:rsid w:val="009608F3"/>
    <w:rsid w:val="009675B6"/>
    <w:rsid w:val="009A24AC"/>
    <w:rsid w:val="009D0777"/>
    <w:rsid w:val="00A01942"/>
    <w:rsid w:val="00A10122"/>
    <w:rsid w:val="00A312BC"/>
    <w:rsid w:val="00A84021"/>
    <w:rsid w:val="00A84D35"/>
    <w:rsid w:val="00A917B3"/>
    <w:rsid w:val="00AB4B51"/>
    <w:rsid w:val="00AF5E37"/>
    <w:rsid w:val="00B10CC7"/>
    <w:rsid w:val="00B25BD7"/>
    <w:rsid w:val="00B539E7"/>
    <w:rsid w:val="00B62458"/>
    <w:rsid w:val="00B7688B"/>
    <w:rsid w:val="00B802E6"/>
    <w:rsid w:val="00B968EE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B24B9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07AE0"/>
  <w15:docId w15:val="{49199FDD-639A-49A2-8ABD-A937ECDC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B7600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7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o.ch/dyn/normlex/en/f?p=1000:13100:0::NO:13100:P13100_COMMENT_ID:4057789:NO" TargetMode="External"/><Relationship Id="rId2" Type="http://schemas.openxmlformats.org/officeDocument/2006/relationships/hyperlink" Target="http://www.ohchr.org/EN/NewsEvents/Pages/DisplayNews.aspx?NewsID=27123&amp;LangID=E" TargetMode="External"/><Relationship Id="rId1" Type="http://schemas.openxmlformats.org/officeDocument/2006/relationships/hyperlink" Target="http://www.ohchr.org/EN/HRBodies/UPR/Pages/WSIndex.aspx" TargetMode="External"/><Relationship Id="rId5" Type="http://schemas.openxmlformats.org/officeDocument/2006/relationships/hyperlink" Target="http://www.ilo.ch/dyn/normlex/en/f?p=1000:13100:0::NO:13100:P13100_COMMENT_ID:4057734:NO" TargetMode="External"/><Relationship Id="rId4" Type="http://schemas.openxmlformats.org/officeDocument/2006/relationships/hyperlink" Target="http://www.ilo.ch/dyn/normlex/en/f?p=1000:13100:0::NO:13100:P13100_COMMENT_ID:4057789: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14</Pages>
  <Words>5280</Words>
  <Characters>34524</Characters>
  <Application>Microsoft Office Word</Application>
  <DocSecurity>0</DocSecurity>
  <Lines>593</Lines>
  <Paragraphs>110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A/HRC/WG.6/39/WSM/2</vt:lpstr>
      <vt:lpstr>A/</vt:lpstr>
      <vt:lpstr>A/</vt:lpstr>
      <vt:lpstr>A/</vt:lpstr>
    </vt:vector>
  </TitlesOfParts>
  <Company>DCM</Company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A/HRC/WG.6/39/WSM/2</dc:title>
  <dc:subject/>
  <dc:creator>Anna BLAGODATSKIKH</dc:creator>
  <cp:keywords/>
  <cp:lastModifiedBy>Anna Blagodatskikh</cp:lastModifiedBy>
  <cp:revision>3</cp:revision>
  <cp:lastPrinted>2021-09-06T08:25:00Z</cp:lastPrinted>
  <dcterms:created xsi:type="dcterms:W3CDTF">2021-09-06T08:25:00Z</dcterms:created>
  <dcterms:modified xsi:type="dcterms:W3CDTF">2021-09-06T08:27:00Z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